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1076EF" w14:paraId="7E1D16B4" w14:textId="77777777">
        <w:trPr>
          <w:trHeight w:hRule="exact" w:val="3598"/>
        </w:trPr>
        <w:tc>
          <w:tcPr>
            <w:tcW w:w="9513" w:type="dxa"/>
            <w:vAlign w:val="center"/>
          </w:tcPr>
          <w:p w14:paraId="134B312A" w14:textId="69A1923A" w:rsidR="001076EF" w:rsidRDefault="00900356">
            <w:pPr>
              <w:pStyle w:val="RepTitle"/>
            </w:pPr>
            <w:bookmarkStart w:id="0" w:name="_GoBack"/>
            <w:bookmarkEnd w:id="0"/>
            <w:r w:rsidRPr="00900356">
              <w:t xml:space="preserve">FINAL </w:t>
            </w:r>
            <w:r w:rsidR="002A4F52" w:rsidRPr="00D031B8">
              <w:t>R</w:t>
            </w:r>
            <w:r w:rsidR="002A4F52">
              <w:t>EGISTRATION REPORT</w:t>
            </w:r>
          </w:p>
          <w:p w14:paraId="46A9C152" w14:textId="77777777" w:rsidR="001076EF" w:rsidRDefault="002A4F52">
            <w:pPr>
              <w:pStyle w:val="RepTitleBold"/>
            </w:pPr>
            <w:r>
              <w:t>Part B</w:t>
            </w:r>
          </w:p>
          <w:p w14:paraId="796A2EF1" w14:textId="77777777" w:rsidR="001076EF" w:rsidRDefault="002A4F52">
            <w:pPr>
              <w:pStyle w:val="RepTitleBold"/>
            </w:pPr>
            <w:r>
              <w:t>Section 7</w:t>
            </w:r>
          </w:p>
          <w:p w14:paraId="7997D0AE" w14:textId="77777777" w:rsidR="001076EF" w:rsidRDefault="002A4F52">
            <w:pPr>
              <w:pStyle w:val="RepTitleBold"/>
            </w:pPr>
            <w:r>
              <w:t>Metabolism and Residues</w:t>
            </w:r>
          </w:p>
          <w:p w14:paraId="502D8A3D" w14:textId="77777777" w:rsidR="001076EF" w:rsidRDefault="002A4F52">
            <w:pPr>
              <w:pStyle w:val="RepSubtitle"/>
            </w:pPr>
            <w:r>
              <w:t>Detailed summary of the risk assessment</w:t>
            </w:r>
          </w:p>
        </w:tc>
      </w:tr>
      <w:tr w:rsidR="001076EF" w14:paraId="36E2CD03" w14:textId="77777777">
        <w:trPr>
          <w:trHeight w:hRule="exact" w:val="3765"/>
        </w:trPr>
        <w:tc>
          <w:tcPr>
            <w:tcW w:w="9513" w:type="dxa"/>
            <w:vAlign w:val="center"/>
          </w:tcPr>
          <w:p w14:paraId="3CFD01B5" w14:textId="77777777" w:rsidR="001076EF" w:rsidRDefault="002A4F52">
            <w:pPr>
              <w:pStyle w:val="RepTitle"/>
            </w:pPr>
            <w:r>
              <w:t xml:space="preserve">Product code: </w:t>
            </w:r>
            <w:r w:rsidR="00D031B8" w:rsidRPr="00D031B8">
              <w:t>RNB 012 A</w:t>
            </w:r>
          </w:p>
          <w:p w14:paraId="51376295" w14:textId="77777777" w:rsidR="001076EF" w:rsidRDefault="002A4F52">
            <w:pPr>
              <w:pStyle w:val="RepTitle"/>
            </w:pPr>
            <w:r>
              <w:t xml:space="preserve">Product name(s): </w:t>
            </w:r>
            <w:r w:rsidR="00D031B8" w:rsidRPr="00D031B8">
              <w:t>FLENID</w:t>
            </w:r>
          </w:p>
          <w:p w14:paraId="54CDC233" w14:textId="77777777" w:rsidR="001076EF" w:rsidRDefault="002A4F52">
            <w:pPr>
              <w:pStyle w:val="RepTitle"/>
              <w:rPr>
                <w:bCs/>
                <w:sz w:val="32"/>
                <w:szCs w:val="32"/>
              </w:rPr>
            </w:pPr>
            <w:r>
              <w:rPr>
                <w:bCs/>
                <w:sz w:val="32"/>
                <w:szCs w:val="32"/>
              </w:rPr>
              <w:t xml:space="preserve">Chemical active substance: </w:t>
            </w:r>
          </w:p>
          <w:p w14:paraId="749FF0B9" w14:textId="77777777" w:rsidR="001076EF" w:rsidRDefault="00D031B8">
            <w:pPr>
              <w:pStyle w:val="RepSubtitle"/>
            </w:pPr>
            <w:r>
              <w:rPr>
                <w:szCs w:val="32"/>
              </w:rPr>
              <w:t>Mesotrione, 100 g/L</w:t>
            </w:r>
          </w:p>
        </w:tc>
      </w:tr>
      <w:tr w:rsidR="001076EF" w14:paraId="1A8615CE" w14:textId="77777777">
        <w:trPr>
          <w:trHeight w:hRule="exact" w:val="2268"/>
        </w:trPr>
        <w:tc>
          <w:tcPr>
            <w:tcW w:w="9513" w:type="dxa"/>
            <w:vAlign w:val="center"/>
          </w:tcPr>
          <w:p w14:paraId="35DFC3D5" w14:textId="77777777" w:rsidR="001076EF" w:rsidRPr="00D031B8" w:rsidRDefault="002A4F52">
            <w:pPr>
              <w:pStyle w:val="RepTitle"/>
            </w:pPr>
            <w:r w:rsidRPr="00D031B8">
              <w:t>Central Zone</w:t>
            </w:r>
          </w:p>
          <w:p w14:paraId="646890C1" w14:textId="77777777" w:rsidR="001076EF" w:rsidRDefault="002A4F52">
            <w:pPr>
              <w:pStyle w:val="RepTitle"/>
            </w:pPr>
            <w:smartTag w:uri="urn:schemas-microsoft-com:office:smarttags" w:element="place">
              <w:smartTag w:uri="urn:schemas-microsoft-com:office:smarttags" w:element="PlaceName">
                <w:r w:rsidRPr="00D031B8">
                  <w:t>Zonal</w:t>
                </w:r>
              </w:smartTag>
              <w:r w:rsidRPr="00D031B8">
                <w:t xml:space="preserve"> </w:t>
              </w:r>
              <w:smartTag w:uri="urn:schemas-microsoft-com:office:smarttags" w:element="PlaceName">
                <w:r w:rsidRPr="00D031B8">
                  <w:t>Rapporteur</w:t>
                </w:r>
              </w:smartTag>
              <w:r w:rsidRPr="00D031B8">
                <w:t xml:space="preserve"> </w:t>
              </w:r>
              <w:smartTag w:uri="urn:schemas-microsoft-com:office:smarttags" w:element="PlaceName">
                <w:r w:rsidRPr="00D031B8">
                  <w:t>Member</w:t>
                </w:r>
              </w:smartTag>
              <w:r w:rsidRPr="00D031B8">
                <w:t xml:space="preserve"> </w:t>
              </w:r>
              <w:smartTag w:uri="urn:schemas-microsoft-com:office:smarttags" w:element="PlaceType">
                <w:r w:rsidRPr="00D031B8">
                  <w:t>State</w:t>
                </w:r>
              </w:smartTag>
            </w:smartTag>
            <w:r w:rsidRPr="00D031B8">
              <w:t xml:space="preserve">: </w:t>
            </w:r>
            <w:r w:rsidR="00D031B8" w:rsidRPr="00D031B8">
              <w:t>Poland</w:t>
            </w:r>
          </w:p>
        </w:tc>
      </w:tr>
      <w:tr w:rsidR="001076EF" w14:paraId="1D75A8F6" w14:textId="77777777">
        <w:trPr>
          <w:trHeight w:hRule="exact" w:val="2268"/>
        </w:trPr>
        <w:tc>
          <w:tcPr>
            <w:tcW w:w="9513" w:type="dxa"/>
            <w:vAlign w:val="center"/>
          </w:tcPr>
          <w:p w14:paraId="24FF4393" w14:textId="77777777" w:rsidR="00D031B8" w:rsidRPr="00D031B8" w:rsidRDefault="002A4F52" w:rsidP="00D031B8">
            <w:pPr>
              <w:pStyle w:val="RepTitle"/>
            </w:pPr>
            <w:r w:rsidRPr="00D031B8">
              <w:t>CORE ASSESSMENT</w:t>
            </w:r>
          </w:p>
          <w:p w14:paraId="6FD019AB" w14:textId="77777777" w:rsidR="001076EF" w:rsidRDefault="002A4F52" w:rsidP="00D031B8">
            <w:pPr>
              <w:pStyle w:val="RepTitle"/>
            </w:pPr>
            <w:r w:rsidRPr="00D031B8">
              <w:t>(authorization)</w:t>
            </w:r>
          </w:p>
        </w:tc>
      </w:tr>
      <w:tr w:rsidR="001076EF" w14:paraId="662F8CFB" w14:textId="77777777">
        <w:trPr>
          <w:trHeight w:hRule="exact" w:val="2102"/>
        </w:trPr>
        <w:tc>
          <w:tcPr>
            <w:tcW w:w="9513" w:type="dxa"/>
            <w:vAlign w:val="center"/>
          </w:tcPr>
          <w:p w14:paraId="45DFB850" w14:textId="77777777" w:rsidR="001076EF" w:rsidRDefault="002A4F52">
            <w:pPr>
              <w:pStyle w:val="RepTitle"/>
            </w:pPr>
            <w:r>
              <w:t xml:space="preserve">Applicant: </w:t>
            </w:r>
            <w:r w:rsidR="00D031B8">
              <w:t>Shandong Weifang Rainbow Chemical Co., Ltd.</w:t>
            </w:r>
          </w:p>
          <w:p w14:paraId="32AEB1D3" w14:textId="77777777" w:rsidR="001076EF" w:rsidRDefault="002A4F52">
            <w:pPr>
              <w:pStyle w:val="RepTitle"/>
            </w:pPr>
            <w:r>
              <w:t>Submission dat</w:t>
            </w:r>
            <w:r w:rsidRPr="00D031B8">
              <w:t xml:space="preserve">e: </w:t>
            </w:r>
            <w:r w:rsidR="00D031B8" w:rsidRPr="00D031B8">
              <w:t>09</w:t>
            </w:r>
            <w:r w:rsidRPr="00D031B8">
              <w:t>/</w:t>
            </w:r>
            <w:r w:rsidR="00D031B8" w:rsidRPr="00D031B8">
              <w:t>2024</w:t>
            </w:r>
          </w:p>
          <w:p w14:paraId="72E8C08B" w14:textId="6806B99C" w:rsidR="001076EF" w:rsidRDefault="002A4F52">
            <w:pPr>
              <w:pStyle w:val="RepTitle"/>
            </w:pPr>
            <w:r>
              <w:t xml:space="preserve">MS Finalisation </w:t>
            </w:r>
            <w:r w:rsidRPr="00D031B8">
              <w:t>date:</w:t>
            </w:r>
            <w:r w:rsidR="00B54181">
              <w:t xml:space="preserve"> 02/2025</w:t>
            </w:r>
            <w:r w:rsidR="00900356" w:rsidRPr="00900356">
              <w:t>; 06/2025</w:t>
            </w:r>
          </w:p>
        </w:tc>
      </w:tr>
    </w:tbl>
    <w:p w14:paraId="49405605" w14:textId="77777777" w:rsidR="001076EF" w:rsidRDefault="001076EF">
      <w:pPr>
        <w:pStyle w:val="RepTitle"/>
        <w:sectPr w:rsidR="001076EF">
          <w:headerReference w:type="default" r:id="rId7"/>
          <w:footerReference w:type="even" r:id="rId8"/>
          <w:pgSz w:w="11906" w:h="16838" w:code="9"/>
          <w:pgMar w:top="1417" w:right="1134" w:bottom="1134" w:left="1417" w:header="709" w:footer="142" w:gutter="0"/>
          <w:pgNumType w:chapSep="period"/>
          <w:cols w:space="708"/>
          <w:titlePg/>
          <w:docGrid w:linePitch="360"/>
        </w:sectPr>
      </w:pPr>
    </w:p>
    <w:p w14:paraId="4430D9AE" w14:textId="77777777" w:rsidR="001076EF" w:rsidRDefault="002A4F52">
      <w:pPr>
        <w:pStyle w:val="RepTitle"/>
      </w:pPr>
      <w:r>
        <w:lastRenderedPageBreak/>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1076EF" w14:paraId="4C21275B" w14:textId="77777777">
        <w:tc>
          <w:tcPr>
            <w:tcW w:w="796" w:type="pct"/>
          </w:tcPr>
          <w:p w14:paraId="211BB637" w14:textId="77777777" w:rsidR="001076EF" w:rsidRDefault="002A4F52">
            <w:pPr>
              <w:pStyle w:val="RepTableHeader"/>
              <w:rPr>
                <w:lang w:val="en-GB"/>
              </w:rPr>
            </w:pPr>
            <w:r>
              <w:rPr>
                <w:lang w:val="en-GB"/>
              </w:rPr>
              <w:t>When</w:t>
            </w:r>
          </w:p>
        </w:tc>
        <w:tc>
          <w:tcPr>
            <w:tcW w:w="4204" w:type="pct"/>
          </w:tcPr>
          <w:p w14:paraId="3F2A12D4" w14:textId="77777777" w:rsidR="001076EF" w:rsidRDefault="002A4F52">
            <w:pPr>
              <w:pStyle w:val="RepTableHeader"/>
              <w:rPr>
                <w:lang w:val="en-GB"/>
              </w:rPr>
            </w:pPr>
            <w:r>
              <w:rPr>
                <w:lang w:val="en-GB"/>
              </w:rPr>
              <w:t>What</w:t>
            </w:r>
          </w:p>
        </w:tc>
      </w:tr>
      <w:tr w:rsidR="001076EF" w14:paraId="6948DBD2" w14:textId="77777777">
        <w:tc>
          <w:tcPr>
            <w:tcW w:w="796" w:type="pct"/>
          </w:tcPr>
          <w:p w14:paraId="2EEFADD1" w14:textId="73156414" w:rsidR="001076EF" w:rsidRPr="00900356" w:rsidRDefault="00B54181">
            <w:pPr>
              <w:pStyle w:val="RepTable"/>
              <w:rPr>
                <w:noProof w:val="0"/>
                <w:highlight w:val="lightGray"/>
              </w:rPr>
            </w:pPr>
            <w:r w:rsidRPr="00900356">
              <w:rPr>
                <w:noProof w:val="0"/>
                <w:highlight w:val="lightGray"/>
              </w:rPr>
              <w:t>02/2025</w:t>
            </w:r>
          </w:p>
        </w:tc>
        <w:tc>
          <w:tcPr>
            <w:tcW w:w="4204" w:type="pct"/>
          </w:tcPr>
          <w:p w14:paraId="3BEC0A03" w14:textId="6A23A2E2" w:rsidR="001076EF" w:rsidRPr="00900356" w:rsidRDefault="00900356">
            <w:pPr>
              <w:pStyle w:val="RepTable"/>
              <w:rPr>
                <w:noProof w:val="0"/>
                <w:highlight w:val="lightGray"/>
              </w:rPr>
            </w:pPr>
            <w:r>
              <w:rPr>
                <w:noProof w:val="0"/>
                <w:highlight w:val="lightGray"/>
              </w:rPr>
              <w:t>ZRMS a</w:t>
            </w:r>
            <w:r w:rsidR="00B54181" w:rsidRPr="00900356">
              <w:rPr>
                <w:noProof w:val="0"/>
                <w:highlight w:val="lightGray"/>
              </w:rPr>
              <w:t>ssessment</w:t>
            </w:r>
          </w:p>
        </w:tc>
      </w:tr>
      <w:tr w:rsidR="00900356" w14:paraId="2C69F28B" w14:textId="77777777">
        <w:tc>
          <w:tcPr>
            <w:tcW w:w="796" w:type="pct"/>
          </w:tcPr>
          <w:p w14:paraId="2B25F31D" w14:textId="5C6ED537" w:rsidR="00900356" w:rsidRDefault="00900356" w:rsidP="00900356">
            <w:pPr>
              <w:pStyle w:val="RepTable"/>
              <w:rPr>
                <w:noProof w:val="0"/>
              </w:rPr>
            </w:pPr>
            <w:r>
              <w:rPr>
                <w:noProof w:val="0"/>
                <w:sz w:val="18"/>
                <w:szCs w:val="18"/>
              </w:rPr>
              <w:t>06/2025</w:t>
            </w:r>
          </w:p>
        </w:tc>
        <w:tc>
          <w:tcPr>
            <w:tcW w:w="4204" w:type="pct"/>
          </w:tcPr>
          <w:p w14:paraId="69EC619F" w14:textId="510D73CF" w:rsidR="00900356" w:rsidRDefault="00900356" w:rsidP="00900356">
            <w:pPr>
              <w:pStyle w:val="RepTable"/>
              <w:rPr>
                <w:noProof w:val="0"/>
              </w:rPr>
            </w:pPr>
            <w:r>
              <w:rPr>
                <w:sz w:val="18"/>
                <w:szCs w:val="18"/>
              </w:rPr>
              <w:t>The final Registration Report</w:t>
            </w:r>
          </w:p>
        </w:tc>
      </w:tr>
      <w:tr w:rsidR="001076EF" w14:paraId="660E562D" w14:textId="77777777">
        <w:tc>
          <w:tcPr>
            <w:tcW w:w="796" w:type="pct"/>
          </w:tcPr>
          <w:p w14:paraId="778A99E8" w14:textId="77777777" w:rsidR="001076EF" w:rsidRDefault="001076EF">
            <w:pPr>
              <w:pStyle w:val="RepTable"/>
              <w:rPr>
                <w:noProof w:val="0"/>
              </w:rPr>
            </w:pPr>
          </w:p>
        </w:tc>
        <w:tc>
          <w:tcPr>
            <w:tcW w:w="4204" w:type="pct"/>
          </w:tcPr>
          <w:p w14:paraId="1B3F4A33" w14:textId="77777777" w:rsidR="001076EF" w:rsidRDefault="001076EF">
            <w:pPr>
              <w:pStyle w:val="RepTable"/>
              <w:rPr>
                <w:noProof w:val="0"/>
              </w:rPr>
            </w:pPr>
          </w:p>
        </w:tc>
      </w:tr>
      <w:tr w:rsidR="001076EF" w14:paraId="24ADF1DD" w14:textId="77777777">
        <w:tc>
          <w:tcPr>
            <w:tcW w:w="796" w:type="pct"/>
          </w:tcPr>
          <w:p w14:paraId="4F0CD968" w14:textId="77777777" w:rsidR="001076EF" w:rsidRDefault="001076EF">
            <w:pPr>
              <w:pStyle w:val="RepTable"/>
              <w:rPr>
                <w:noProof w:val="0"/>
              </w:rPr>
            </w:pPr>
          </w:p>
        </w:tc>
        <w:tc>
          <w:tcPr>
            <w:tcW w:w="4204" w:type="pct"/>
          </w:tcPr>
          <w:p w14:paraId="3AFD5B8D" w14:textId="77777777" w:rsidR="001076EF" w:rsidRDefault="001076EF">
            <w:pPr>
              <w:pStyle w:val="RepTable"/>
              <w:rPr>
                <w:noProof w:val="0"/>
              </w:rPr>
            </w:pPr>
          </w:p>
        </w:tc>
      </w:tr>
    </w:tbl>
    <w:p w14:paraId="40246342" w14:textId="77777777" w:rsidR="001076EF" w:rsidRDefault="001076EF">
      <w:pPr>
        <w:pStyle w:val="RepStandard"/>
      </w:pPr>
    </w:p>
    <w:p w14:paraId="5A5E5795" w14:textId="77777777" w:rsidR="001076EF" w:rsidRDefault="001076EF">
      <w:pPr>
        <w:pStyle w:val="RepSubtitle"/>
      </w:pPr>
    </w:p>
    <w:p w14:paraId="5DCD2C03" w14:textId="77777777" w:rsidR="005A2F8B" w:rsidRPr="005A2F8B" w:rsidRDefault="005A2F8B" w:rsidP="005A2F8B">
      <w:pPr>
        <w:rPr>
          <w:lang w:val="en-GB"/>
        </w:rPr>
      </w:pPr>
    </w:p>
    <w:p w14:paraId="5D36B4BE" w14:textId="77777777" w:rsidR="005A2F8B" w:rsidRPr="005A2F8B" w:rsidRDefault="005A2F8B" w:rsidP="005A2F8B">
      <w:pPr>
        <w:rPr>
          <w:lang w:val="en-GB"/>
        </w:rPr>
      </w:pPr>
    </w:p>
    <w:p w14:paraId="7B61E060" w14:textId="77777777" w:rsidR="005A2F8B" w:rsidRPr="005A2F8B" w:rsidRDefault="005A2F8B" w:rsidP="005A2F8B">
      <w:pPr>
        <w:rPr>
          <w:lang w:val="en-GB"/>
        </w:rPr>
      </w:pPr>
    </w:p>
    <w:p w14:paraId="45415B5B" w14:textId="69C6B06E" w:rsidR="005A2F8B" w:rsidRPr="005A2F8B" w:rsidRDefault="005A2F8B" w:rsidP="005A2F8B">
      <w:pPr>
        <w:tabs>
          <w:tab w:val="left" w:pos="2475"/>
        </w:tabs>
        <w:rPr>
          <w:lang w:val="en-GB"/>
        </w:rPr>
      </w:pPr>
      <w:r>
        <w:rPr>
          <w:lang w:val="en-GB"/>
        </w:rPr>
        <w:tab/>
      </w:r>
    </w:p>
    <w:p w14:paraId="4F00A8C0" w14:textId="775A99AE" w:rsidR="005A2F8B" w:rsidRPr="005A2F8B" w:rsidRDefault="005A2F8B" w:rsidP="005A2F8B">
      <w:pPr>
        <w:tabs>
          <w:tab w:val="left" w:pos="2475"/>
        </w:tabs>
        <w:rPr>
          <w:lang w:val="en-GB"/>
        </w:rPr>
        <w:sectPr w:rsidR="005A2F8B" w:rsidRPr="005A2F8B">
          <w:pgSz w:w="11906" w:h="16838" w:code="9"/>
          <w:pgMar w:top="1417" w:right="1134" w:bottom="1134" w:left="1417" w:header="709" w:footer="142" w:gutter="0"/>
          <w:pgNumType w:chapSep="period"/>
          <w:cols w:space="708"/>
          <w:docGrid w:linePitch="360"/>
        </w:sectPr>
      </w:pPr>
      <w:r>
        <w:rPr>
          <w:lang w:val="en-GB"/>
        </w:rPr>
        <w:tab/>
      </w:r>
    </w:p>
    <w:p w14:paraId="6756BC6B" w14:textId="77777777" w:rsidR="001076EF" w:rsidRDefault="002A4F52">
      <w:pPr>
        <w:pStyle w:val="RepSubtitle"/>
      </w:pPr>
      <w:r>
        <w:lastRenderedPageBreak/>
        <w:t>Table of Contents</w:t>
      </w:r>
    </w:p>
    <w:p w14:paraId="1F2517F4" w14:textId="371A4E07" w:rsidR="00BA1F54" w:rsidRDefault="002A4F52">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73825242" w:history="1">
        <w:r w:rsidR="00BA1F54" w:rsidRPr="00DA1A5B">
          <w:rPr>
            <w:rStyle w:val="Hipercze"/>
          </w:rPr>
          <w:t>7</w:t>
        </w:r>
        <w:r w:rsidR="00BA1F54">
          <w:rPr>
            <w:rFonts w:asciiTheme="minorHAnsi" w:eastAsiaTheme="minorEastAsia" w:hAnsiTheme="minorHAnsi" w:cstheme="minorBidi"/>
            <w:b w:val="0"/>
            <w:kern w:val="2"/>
            <w:sz w:val="22"/>
            <w:szCs w:val="22"/>
            <w:lang w:val="pl-PL" w:eastAsia="pl-PL"/>
            <w14:ligatures w14:val="standardContextual"/>
          </w:rPr>
          <w:tab/>
        </w:r>
        <w:r w:rsidR="00BA1F54" w:rsidRPr="00DA1A5B">
          <w:rPr>
            <w:rStyle w:val="Hipercze"/>
          </w:rPr>
          <w:t>Metabolism and residue data (KCA section 6)</w:t>
        </w:r>
        <w:r w:rsidR="00BA1F54">
          <w:rPr>
            <w:webHidden/>
          </w:rPr>
          <w:tab/>
        </w:r>
        <w:r w:rsidR="00BA1F54">
          <w:rPr>
            <w:webHidden/>
          </w:rPr>
          <w:fldChar w:fldCharType="begin"/>
        </w:r>
        <w:r w:rsidR="00BA1F54">
          <w:rPr>
            <w:webHidden/>
          </w:rPr>
          <w:instrText xml:space="preserve"> PAGEREF _Toc173825242 \h </w:instrText>
        </w:r>
        <w:r w:rsidR="00BA1F54">
          <w:rPr>
            <w:webHidden/>
          </w:rPr>
        </w:r>
        <w:r w:rsidR="00BA1F54">
          <w:rPr>
            <w:webHidden/>
          </w:rPr>
          <w:fldChar w:fldCharType="separate"/>
        </w:r>
        <w:r w:rsidR="00181336">
          <w:rPr>
            <w:webHidden/>
          </w:rPr>
          <w:t>5</w:t>
        </w:r>
        <w:r w:rsidR="00BA1F54">
          <w:rPr>
            <w:webHidden/>
          </w:rPr>
          <w:fldChar w:fldCharType="end"/>
        </w:r>
      </w:hyperlink>
    </w:p>
    <w:p w14:paraId="6D14B478" w14:textId="2463D4AB"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43" w:history="1">
        <w:r w:rsidR="00BA1F54" w:rsidRPr="00DA1A5B">
          <w:rPr>
            <w:rStyle w:val="Hipercze"/>
          </w:rPr>
          <w:t>7.1</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Summary and zRMS Conclusion</w:t>
        </w:r>
        <w:r w:rsidR="00BA1F54">
          <w:rPr>
            <w:webHidden/>
          </w:rPr>
          <w:tab/>
        </w:r>
        <w:r w:rsidR="00BA1F54">
          <w:rPr>
            <w:webHidden/>
          </w:rPr>
          <w:fldChar w:fldCharType="begin"/>
        </w:r>
        <w:r w:rsidR="00BA1F54">
          <w:rPr>
            <w:webHidden/>
          </w:rPr>
          <w:instrText xml:space="preserve"> PAGEREF _Toc173825243 \h </w:instrText>
        </w:r>
        <w:r w:rsidR="00BA1F54">
          <w:rPr>
            <w:webHidden/>
          </w:rPr>
        </w:r>
        <w:r w:rsidR="00BA1F54">
          <w:rPr>
            <w:webHidden/>
          </w:rPr>
          <w:fldChar w:fldCharType="separate"/>
        </w:r>
        <w:r>
          <w:rPr>
            <w:webHidden/>
          </w:rPr>
          <w:t>5</w:t>
        </w:r>
        <w:r w:rsidR="00BA1F54">
          <w:rPr>
            <w:webHidden/>
          </w:rPr>
          <w:fldChar w:fldCharType="end"/>
        </w:r>
      </w:hyperlink>
    </w:p>
    <w:p w14:paraId="4E5C4EB6" w14:textId="1AE85304"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44" w:history="1">
        <w:r w:rsidR="00BA1F54" w:rsidRPr="00DA1A5B">
          <w:rPr>
            <w:rStyle w:val="Hipercze"/>
          </w:rPr>
          <w:t>7.1.1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Critical GAP(s) and overall conclusion</w:t>
        </w:r>
        <w:r w:rsidR="00BA1F54">
          <w:rPr>
            <w:webHidden/>
          </w:rPr>
          <w:tab/>
        </w:r>
        <w:r w:rsidR="00BA1F54">
          <w:rPr>
            <w:webHidden/>
          </w:rPr>
          <w:fldChar w:fldCharType="begin"/>
        </w:r>
        <w:r w:rsidR="00BA1F54">
          <w:rPr>
            <w:webHidden/>
          </w:rPr>
          <w:instrText xml:space="preserve"> PAGEREF _Toc173825244 \h </w:instrText>
        </w:r>
        <w:r w:rsidR="00BA1F54">
          <w:rPr>
            <w:webHidden/>
          </w:rPr>
        </w:r>
        <w:r w:rsidR="00BA1F54">
          <w:rPr>
            <w:webHidden/>
          </w:rPr>
          <w:fldChar w:fldCharType="separate"/>
        </w:r>
        <w:r>
          <w:rPr>
            <w:webHidden/>
          </w:rPr>
          <w:t>6</w:t>
        </w:r>
        <w:r w:rsidR="00BA1F54">
          <w:rPr>
            <w:webHidden/>
          </w:rPr>
          <w:fldChar w:fldCharType="end"/>
        </w:r>
      </w:hyperlink>
    </w:p>
    <w:p w14:paraId="46448458" w14:textId="7AD504F1"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45" w:history="1">
        <w:r w:rsidR="00BA1F54" w:rsidRPr="00DA1A5B">
          <w:rPr>
            <w:rStyle w:val="Hipercze"/>
          </w:rPr>
          <w:t>7.1.2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Summary of the evaluation</w:t>
        </w:r>
        <w:r w:rsidR="00BA1F54">
          <w:rPr>
            <w:webHidden/>
          </w:rPr>
          <w:tab/>
        </w:r>
        <w:r w:rsidR="00BA1F54">
          <w:rPr>
            <w:webHidden/>
          </w:rPr>
          <w:fldChar w:fldCharType="begin"/>
        </w:r>
        <w:r w:rsidR="00BA1F54">
          <w:rPr>
            <w:webHidden/>
          </w:rPr>
          <w:instrText xml:space="preserve"> PAGEREF _Toc173825245 \h </w:instrText>
        </w:r>
        <w:r w:rsidR="00BA1F54">
          <w:rPr>
            <w:webHidden/>
          </w:rPr>
        </w:r>
        <w:r w:rsidR="00BA1F54">
          <w:rPr>
            <w:webHidden/>
          </w:rPr>
          <w:fldChar w:fldCharType="separate"/>
        </w:r>
        <w:r>
          <w:rPr>
            <w:webHidden/>
          </w:rPr>
          <w:t>9</w:t>
        </w:r>
        <w:r w:rsidR="00BA1F54">
          <w:rPr>
            <w:webHidden/>
          </w:rPr>
          <w:fldChar w:fldCharType="end"/>
        </w:r>
      </w:hyperlink>
    </w:p>
    <w:p w14:paraId="4D95F0D8" w14:textId="74980C7B"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46" w:history="1">
        <w:r w:rsidR="00BA1F54" w:rsidRPr="00DA1A5B">
          <w:rPr>
            <w:rStyle w:val="Hipercze"/>
            <w:lang w:val="en-GB"/>
          </w:rPr>
          <w:t>7.1.2.1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Summary for Mesotrione</w:t>
        </w:r>
        <w:r w:rsidR="00BA1F54">
          <w:rPr>
            <w:webHidden/>
          </w:rPr>
          <w:tab/>
        </w:r>
        <w:r w:rsidR="00BA1F54">
          <w:rPr>
            <w:webHidden/>
          </w:rPr>
          <w:fldChar w:fldCharType="begin"/>
        </w:r>
        <w:r w:rsidR="00BA1F54">
          <w:rPr>
            <w:webHidden/>
          </w:rPr>
          <w:instrText xml:space="preserve"> PAGEREF _Toc173825246 \h </w:instrText>
        </w:r>
        <w:r w:rsidR="00BA1F54">
          <w:rPr>
            <w:webHidden/>
          </w:rPr>
        </w:r>
        <w:r w:rsidR="00BA1F54">
          <w:rPr>
            <w:webHidden/>
          </w:rPr>
          <w:fldChar w:fldCharType="separate"/>
        </w:r>
        <w:r>
          <w:rPr>
            <w:webHidden/>
          </w:rPr>
          <w:t>9</w:t>
        </w:r>
        <w:r w:rsidR="00BA1F54">
          <w:rPr>
            <w:webHidden/>
          </w:rPr>
          <w:fldChar w:fldCharType="end"/>
        </w:r>
      </w:hyperlink>
    </w:p>
    <w:p w14:paraId="0C45763F" w14:textId="60BDD1B0"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47" w:history="1">
        <w:r w:rsidR="00BA1F54" w:rsidRPr="00DA1A5B">
          <w:rPr>
            <w:rStyle w:val="Hipercze"/>
            <w:lang w:val="en-GB"/>
          </w:rPr>
          <w:t>7.1.2.2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 xml:space="preserve">Summary for </w:t>
        </w:r>
        <w:r w:rsidR="00BA1F54" w:rsidRPr="00DA1A5B">
          <w:rPr>
            <w:rStyle w:val="Hipercze"/>
          </w:rPr>
          <w:t>RNB 012 A</w:t>
        </w:r>
        <w:r w:rsidR="00BA1F54">
          <w:rPr>
            <w:webHidden/>
          </w:rPr>
          <w:tab/>
        </w:r>
        <w:r w:rsidR="00BA1F54">
          <w:rPr>
            <w:webHidden/>
          </w:rPr>
          <w:fldChar w:fldCharType="begin"/>
        </w:r>
        <w:r w:rsidR="00BA1F54">
          <w:rPr>
            <w:webHidden/>
          </w:rPr>
          <w:instrText xml:space="preserve"> PAGEREF _Toc173825247 \h </w:instrText>
        </w:r>
        <w:r w:rsidR="00BA1F54">
          <w:rPr>
            <w:webHidden/>
          </w:rPr>
        </w:r>
        <w:r w:rsidR="00BA1F54">
          <w:rPr>
            <w:webHidden/>
          </w:rPr>
          <w:fldChar w:fldCharType="separate"/>
        </w:r>
        <w:r>
          <w:rPr>
            <w:webHidden/>
          </w:rPr>
          <w:t>10</w:t>
        </w:r>
        <w:r w:rsidR="00BA1F54">
          <w:rPr>
            <w:webHidden/>
          </w:rPr>
          <w:fldChar w:fldCharType="end"/>
        </w:r>
      </w:hyperlink>
    </w:p>
    <w:p w14:paraId="5FD61851" w14:textId="573B5828"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48" w:history="1">
        <w:r w:rsidR="00BA1F54" w:rsidRPr="00DA1A5B">
          <w:rPr>
            <w:rStyle w:val="Hipercze"/>
          </w:rPr>
          <w:t>7.2</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Mesotrione</w:t>
        </w:r>
        <w:r w:rsidR="00BA1F54">
          <w:rPr>
            <w:webHidden/>
          </w:rPr>
          <w:tab/>
        </w:r>
        <w:r w:rsidR="00BA1F54">
          <w:rPr>
            <w:webHidden/>
          </w:rPr>
          <w:fldChar w:fldCharType="begin"/>
        </w:r>
        <w:r w:rsidR="00BA1F54">
          <w:rPr>
            <w:webHidden/>
          </w:rPr>
          <w:instrText xml:space="preserve"> PAGEREF _Toc173825248 \h </w:instrText>
        </w:r>
        <w:r w:rsidR="00BA1F54">
          <w:rPr>
            <w:webHidden/>
          </w:rPr>
        </w:r>
        <w:r w:rsidR="00BA1F54">
          <w:rPr>
            <w:webHidden/>
          </w:rPr>
          <w:fldChar w:fldCharType="separate"/>
        </w:r>
        <w:r>
          <w:rPr>
            <w:webHidden/>
          </w:rPr>
          <w:t>11</w:t>
        </w:r>
        <w:r w:rsidR="00BA1F54">
          <w:rPr>
            <w:webHidden/>
          </w:rPr>
          <w:fldChar w:fldCharType="end"/>
        </w:r>
      </w:hyperlink>
    </w:p>
    <w:p w14:paraId="336FB591" w14:textId="326B5FFF"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49" w:history="1">
        <w:r w:rsidR="00BA1F54" w:rsidRPr="00DA1A5B">
          <w:rPr>
            <w:rStyle w:val="Hipercze"/>
          </w:rPr>
          <w:t>7.2.1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Stability of Residues (KCA 6.1)</w:t>
        </w:r>
        <w:r w:rsidR="00BA1F54">
          <w:rPr>
            <w:webHidden/>
          </w:rPr>
          <w:tab/>
        </w:r>
        <w:r w:rsidR="00BA1F54">
          <w:rPr>
            <w:webHidden/>
          </w:rPr>
          <w:fldChar w:fldCharType="begin"/>
        </w:r>
        <w:r w:rsidR="00BA1F54">
          <w:rPr>
            <w:webHidden/>
          </w:rPr>
          <w:instrText xml:space="preserve"> PAGEREF _Toc173825249 \h </w:instrText>
        </w:r>
        <w:r w:rsidR="00BA1F54">
          <w:rPr>
            <w:webHidden/>
          </w:rPr>
        </w:r>
        <w:r w:rsidR="00BA1F54">
          <w:rPr>
            <w:webHidden/>
          </w:rPr>
          <w:fldChar w:fldCharType="separate"/>
        </w:r>
        <w:r>
          <w:rPr>
            <w:webHidden/>
          </w:rPr>
          <w:t>12</w:t>
        </w:r>
        <w:r w:rsidR="00BA1F54">
          <w:rPr>
            <w:webHidden/>
          </w:rPr>
          <w:fldChar w:fldCharType="end"/>
        </w:r>
      </w:hyperlink>
    </w:p>
    <w:p w14:paraId="5F9542DB" w14:textId="4A91229E"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50" w:history="1">
        <w:r w:rsidR="00BA1F54" w:rsidRPr="00DA1A5B">
          <w:rPr>
            <w:rStyle w:val="Hipercze"/>
            <w:lang w:val="en-GB"/>
          </w:rPr>
          <w:t>7.2.1.1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Stability of residues during storage of samples</w:t>
        </w:r>
        <w:r w:rsidR="00BA1F54">
          <w:rPr>
            <w:webHidden/>
          </w:rPr>
          <w:tab/>
        </w:r>
        <w:r w:rsidR="00BA1F54">
          <w:rPr>
            <w:webHidden/>
          </w:rPr>
          <w:fldChar w:fldCharType="begin"/>
        </w:r>
        <w:r w:rsidR="00BA1F54">
          <w:rPr>
            <w:webHidden/>
          </w:rPr>
          <w:instrText xml:space="preserve"> PAGEREF _Toc173825250 \h </w:instrText>
        </w:r>
        <w:r w:rsidR="00BA1F54">
          <w:rPr>
            <w:webHidden/>
          </w:rPr>
        </w:r>
        <w:r w:rsidR="00BA1F54">
          <w:rPr>
            <w:webHidden/>
          </w:rPr>
          <w:fldChar w:fldCharType="separate"/>
        </w:r>
        <w:r>
          <w:rPr>
            <w:webHidden/>
          </w:rPr>
          <w:t>12</w:t>
        </w:r>
        <w:r w:rsidR="00BA1F54">
          <w:rPr>
            <w:webHidden/>
          </w:rPr>
          <w:fldChar w:fldCharType="end"/>
        </w:r>
      </w:hyperlink>
    </w:p>
    <w:p w14:paraId="7C32BAD3" w14:textId="72F9F843"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51" w:history="1">
        <w:r w:rsidR="00BA1F54" w:rsidRPr="00DA1A5B">
          <w:rPr>
            <w:rStyle w:val="Hipercze"/>
            <w:lang w:val="en-GB"/>
          </w:rPr>
          <w:t>7.2.1.2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Stability of residues in sample extracts (KCA 6.1)</w:t>
        </w:r>
        <w:r w:rsidR="00BA1F54">
          <w:rPr>
            <w:webHidden/>
          </w:rPr>
          <w:tab/>
        </w:r>
        <w:r w:rsidR="00BA1F54">
          <w:rPr>
            <w:webHidden/>
          </w:rPr>
          <w:fldChar w:fldCharType="begin"/>
        </w:r>
        <w:r w:rsidR="00BA1F54">
          <w:rPr>
            <w:webHidden/>
          </w:rPr>
          <w:instrText xml:space="preserve"> PAGEREF _Toc173825251 \h </w:instrText>
        </w:r>
        <w:r w:rsidR="00BA1F54">
          <w:rPr>
            <w:webHidden/>
          </w:rPr>
        </w:r>
        <w:r w:rsidR="00BA1F54">
          <w:rPr>
            <w:webHidden/>
          </w:rPr>
          <w:fldChar w:fldCharType="separate"/>
        </w:r>
        <w:r>
          <w:rPr>
            <w:webHidden/>
          </w:rPr>
          <w:t>12</w:t>
        </w:r>
        <w:r w:rsidR="00BA1F54">
          <w:rPr>
            <w:webHidden/>
          </w:rPr>
          <w:fldChar w:fldCharType="end"/>
        </w:r>
      </w:hyperlink>
    </w:p>
    <w:p w14:paraId="413626BD" w14:textId="3578215A"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52" w:history="1">
        <w:r w:rsidR="00BA1F54" w:rsidRPr="00DA1A5B">
          <w:rPr>
            <w:rStyle w:val="Hipercze"/>
          </w:rPr>
          <w:t>7.2.2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Nature of residues in plants, livestock and processed commodities</w:t>
        </w:r>
        <w:r w:rsidR="00BA1F54">
          <w:rPr>
            <w:webHidden/>
          </w:rPr>
          <w:tab/>
        </w:r>
        <w:r w:rsidR="00BA1F54">
          <w:rPr>
            <w:webHidden/>
          </w:rPr>
          <w:fldChar w:fldCharType="begin"/>
        </w:r>
        <w:r w:rsidR="00BA1F54">
          <w:rPr>
            <w:webHidden/>
          </w:rPr>
          <w:instrText xml:space="preserve"> PAGEREF _Toc173825252 \h </w:instrText>
        </w:r>
        <w:r w:rsidR="00BA1F54">
          <w:rPr>
            <w:webHidden/>
          </w:rPr>
        </w:r>
        <w:r w:rsidR="00BA1F54">
          <w:rPr>
            <w:webHidden/>
          </w:rPr>
          <w:fldChar w:fldCharType="separate"/>
        </w:r>
        <w:r>
          <w:rPr>
            <w:webHidden/>
          </w:rPr>
          <w:t>12</w:t>
        </w:r>
        <w:r w:rsidR="00BA1F54">
          <w:rPr>
            <w:webHidden/>
          </w:rPr>
          <w:fldChar w:fldCharType="end"/>
        </w:r>
      </w:hyperlink>
    </w:p>
    <w:p w14:paraId="557904B0" w14:textId="2542962C"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53" w:history="1">
        <w:r w:rsidR="00BA1F54" w:rsidRPr="00DA1A5B">
          <w:rPr>
            <w:rStyle w:val="Hipercze"/>
            <w:lang w:val="en-GB"/>
          </w:rPr>
          <w:t>7.2.2.1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Nature of residue in primary crops (KCA 6.2.1)</w:t>
        </w:r>
        <w:r w:rsidR="00BA1F54">
          <w:rPr>
            <w:webHidden/>
          </w:rPr>
          <w:tab/>
        </w:r>
        <w:r w:rsidR="00BA1F54">
          <w:rPr>
            <w:webHidden/>
          </w:rPr>
          <w:fldChar w:fldCharType="begin"/>
        </w:r>
        <w:r w:rsidR="00BA1F54">
          <w:rPr>
            <w:webHidden/>
          </w:rPr>
          <w:instrText xml:space="preserve"> PAGEREF _Toc173825253 \h </w:instrText>
        </w:r>
        <w:r w:rsidR="00BA1F54">
          <w:rPr>
            <w:webHidden/>
          </w:rPr>
        </w:r>
        <w:r w:rsidR="00BA1F54">
          <w:rPr>
            <w:webHidden/>
          </w:rPr>
          <w:fldChar w:fldCharType="separate"/>
        </w:r>
        <w:r>
          <w:rPr>
            <w:webHidden/>
          </w:rPr>
          <w:t>12</w:t>
        </w:r>
        <w:r w:rsidR="00BA1F54">
          <w:rPr>
            <w:webHidden/>
          </w:rPr>
          <w:fldChar w:fldCharType="end"/>
        </w:r>
      </w:hyperlink>
    </w:p>
    <w:p w14:paraId="1EB5C096" w14:textId="227C4337"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54" w:history="1">
        <w:r w:rsidR="00BA1F54" w:rsidRPr="00DA1A5B">
          <w:rPr>
            <w:rStyle w:val="Hipercze"/>
            <w:lang w:val="en-GB"/>
          </w:rPr>
          <w:t>7.2.2.2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Nature of residue in rotational crops (KCA 6.6.1)</w:t>
        </w:r>
        <w:r w:rsidR="00BA1F54">
          <w:rPr>
            <w:webHidden/>
          </w:rPr>
          <w:tab/>
        </w:r>
        <w:r w:rsidR="00BA1F54">
          <w:rPr>
            <w:webHidden/>
          </w:rPr>
          <w:fldChar w:fldCharType="begin"/>
        </w:r>
        <w:r w:rsidR="00BA1F54">
          <w:rPr>
            <w:webHidden/>
          </w:rPr>
          <w:instrText xml:space="preserve"> PAGEREF _Toc173825254 \h </w:instrText>
        </w:r>
        <w:r w:rsidR="00BA1F54">
          <w:rPr>
            <w:webHidden/>
          </w:rPr>
        </w:r>
        <w:r w:rsidR="00BA1F54">
          <w:rPr>
            <w:webHidden/>
          </w:rPr>
          <w:fldChar w:fldCharType="separate"/>
        </w:r>
        <w:r>
          <w:rPr>
            <w:webHidden/>
          </w:rPr>
          <w:t>13</w:t>
        </w:r>
        <w:r w:rsidR="00BA1F54">
          <w:rPr>
            <w:webHidden/>
          </w:rPr>
          <w:fldChar w:fldCharType="end"/>
        </w:r>
      </w:hyperlink>
    </w:p>
    <w:p w14:paraId="3DA9FC81" w14:textId="5BD7FE8E"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55" w:history="1">
        <w:r w:rsidR="00BA1F54" w:rsidRPr="00DA1A5B">
          <w:rPr>
            <w:rStyle w:val="Hipercze"/>
            <w:lang w:val="en-GB"/>
          </w:rPr>
          <w:t>7.2.2.3</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Nature of residues in processed commodities (KCA 6.5.1)</w:t>
        </w:r>
        <w:r w:rsidR="00BA1F54">
          <w:rPr>
            <w:webHidden/>
          </w:rPr>
          <w:tab/>
        </w:r>
        <w:r w:rsidR="00BA1F54">
          <w:rPr>
            <w:webHidden/>
          </w:rPr>
          <w:fldChar w:fldCharType="begin"/>
        </w:r>
        <w:r w:rsidR="00BA1F54">
          <w:rPr>
            <w:webHidden/>
          </w:rPr>
          <w:instrText xml:space="preserve"> PAGEREF _Toc173825255 \h </w:instrText>
        </w:r>
        <w:r w:rsidR="00BA1F54">
          <w:rPr>
            <w:webHidden/>
          </w:rPr>
        </w:r>
        <w:r w:rsidR="00BA1F54">
          <w:rPr>
            <w:webHidden/>
          </w:rPr>
          <w:fldChar w:fldCharType="separate"/>
        </w:r>
        <w:r>
          <w:rPr>
            <w:webHidden/>
          </w:rPr>
          <w:t>14</w:t>
        </w:r>
        <w:r w:rsidR="00BA1F54">
          <w:rPr>
            <w:webHidden/>
          </w:rPr>
          <w:fldChar w:fldCharType="end"/>
        </w:r>
      </w:hyperlink>
    </w:p>
    <w:p w14:paraId="3D48BBAD" w14:textId="1C68D391"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56" w:history="1">
        <w:r w:rsidR="00BA1F54" w:rsidRPr="00DA1A5B">
          <w:rPr>
            <w:rStyle w:val="Hipercze"/>
            <w:lang w:val="en-GB"/>
          </w:rPr>
          <w:t>7.2.2.4</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Conclusion on the nature of residues in commodities of plant origin (KCA 6.7.1)</w:t>
        </w:r>
        <w:r w:rsidR="00BA1F54">
          <w:rPr>
            <w:webHidden/>
          </w:rPr>
          <w:tab/>
        </w:r>
        <w:r w:rsidR="00BA1F54">
          <w:rPr>
            <w:webHidden/>
          </w:rPr>
          <w:fldChar w:fldCharType="begin"/>
        </w:r>
        <w:r w:rsidR="00BA1F54">
          <w:rPr>
            <w:webHidden/>
          </w:rPr>
          <w:instrText xml:space="preserve"> PAGEREF _Toc173825256 \h </w:instrText>
        </w:r>
        <w:r w:rsidR="00BA1F54">
          <w:rPr>
            <w:webHidden/>
          </w:rPr>
        </w:r>
        <w:r w:rsidR="00BA1F54">
          <w:rPr>
            <w:webHidden/>
          </w:rPr>
          <w:fldChar w:fldCharType="separate"/>
        </w:r>
        <w:r>
          <w:rPr>
            <w:webHidden/>
          </w:rPr>
          <w:t>14</w:t>
        </w:r>
        <w:r w:rsidR="00BA1F54">
          <w:rPr>
            <w:webHidden/>
          </w:rPr>
          <w:fldChar w:fldCharType="end"/>
        </w:r>
      </w:hyperlink>
    </w:p>
    <w:p w14:paraId="2A54BB62" w14:textId="325946B4"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57" w:history="1">
        <w:r w:rsidR="00BA1F54" w:rsidRPr="00DA1A5B">
          <w:rPr>
            <w:rStyle w:val="Hipercze"/>
            <w:lang w:val="en-GB"/>
          </w:rPr>
          <w:t>7.2.2.5</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Nature of residues in livestock (KCA 6.2.2-6.2.5)</w:t>
        </w:r>
        <w:r w:rsidR="00BA1F54">
          <w:rPr>
            <w:webHidden/>
          </w:rPr>
          <w:tab/>
        </w:r>
        <w:r w:rsidR="00BA1F54">
          <w:rPr>
            <w:webHidden/>
          </w:rPr>
          <w:fldChar w:fldCharType="begin"/>
        </w:r>
        <w:r w:rsidR="00BA1F54">
          <w:rPr>
            <w:webHidden/>
          </w:rPr>
          <w:instrText xml:space="preserve"> PAGEREF _Toc173825257 \h </w:instrText>
        </w:r>
        <w:r w:rsidR="00BA1F54">
          <w:rPr>
            <w:webHidden/>
          </w:rPr>
        </w:r>
        <w:r w:rsidR="00BA1F54">
          <w:rPr>
            <w:webHidden/>
          </w:rPr>
          <w:fldChar w:fldCharType="separate"/>
        </w:r>
        <w:r>
          <w:rPr>
            <w:webHidden/>
          </w:rPr>
          <w:t>15</w:t>
        </w:r>
        <w:r w:rsidR="00BA1F54">
          <w:rPr>
            <w:webHidden/>
          </w:rPr>
          <w:fldChar w:fldCharType="end"/>
        </w:r>
      </w:hyperlink>
    </w:p>
    <w:p w14:paraId="0FA568C9" w14:textId="0A15E398"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58" w:history="1">
        <w:r w:rsidR="00BA1F54" w:rsidRPr="00DA1A5B">
          <w:rPr>
            <w:rStyle w:val="Hipercze"/>
            <w:lang w:val="en-US"/>
          </w:rPr>
          <w:t>7.2.2.6</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US"/>
          </w:rPr>
          <w:t>Conclusion on the nature of residues in commodities of animal origin (KCA 6.7.1)</w:t>
        </w:r>
        <w:r w:rsidR="00BA1F54">
          <w:rPr>
            <w:webHidden/>
          </w:rPr>
          <w:tab/>
        </w:r>
        <w:r w:rsidR="00BA1F54">
          <w:rPr>
            <w:webHidden/>
          </w:rPr>
          <w:fldChar w:fldCharType="begin"/>
        </w:r>
        <w:r w:rsidR="00BA1F54">
          <w:rPr>
            <w:webHidden/>
          </w:rPr>
          <w:instrText xml:space="preserve"> PAGEREF _Toc173825258 \h </w:instrText>
        </w:r>
        <w:r w:rsidR="00BA1F54">
          <w:rPr>
            <w:webHidden/>
          </w:rPr>
        </w:r>
        <w:r w:rsidR="00BA1F54">
          <w:rPr>
            <w:webHidden/>
          </w:rPr>
          <w:fldChar w:fldCharType="separate"/>
        </w:r>
        <w:r>
          <w:rPr>
            <w:webHidden/>
          </w:rPr>
          <w:t>16</w:t>
        </w:r>
        <w:r w:rsidR="00BA1F54">
          <w:rPr>
            <w:webHidden/>
          </w:rPr>
          <w:fldChar w:fldCharType="end"/>
        </w:r>
      </w:hyperlink>
    </w:p>
    <w:p w14:paraId="57B193C0" w14:textId="2EB02B86"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59" w:history="1">
        <w:r w:rsidR="00BA1F54" w:rsidRPr="00DA1A5B">
          <w:rPr>
            <w:rStyle w:val="Hipercze"/>
          </w:rPr>
          <w:t>7.2.3</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Magnitude of residues in plants (KCA 6.3)</w:t>
        </w:r>
        <w:r w:rsidR="00BA1F54">
          <w:rPr>
            <w:webHidden/>
          </w:rPr>
          <w:tab/>
        </w:r>
        <w:r w:rsidR="00BA1F54">
          <w:rPr>
            <w:webHidden/>
          </w:rPr>
          <w:fldChar w:fldCharType="begin"/>
        </w:r>
        <w:r w:rsidR="00BA1F54">
          <w:rPr>
            <w:webHidden/>
          </w:rPr>
          <w:instrText xml:space="preserve"> PAGEREF _Toc173825259 \h </w:instrText>
        </w:r>
        <w:r w:rsidR="00BA1F54">
          <w:rPr>
            <w:webHidden/>
          </w:rPr>
        </w:r>
        <w:r w:rsidR="00BA1F54">
          <w:rPr>
            <w:webHidden/>
          </w:rPr>
          <w:fldChar w:fldCharType="separate"/>
        </w:r>
        <w:r>
          <w:rPr>
            <w:webHidden/>
          </w:rPr>
          <w:t>17</w:t>
        </w:r>
        <w:r w:rsidR="00BA1F54">
          <w:rPr>
            <w:webHidden/>
          </w:rPr>
          <w:fldChar w:fldCharType="end"/>
        </w:r>
      </w:hyperlink>
    </w:p>
    <w:p w14:paraId="527E1772" w14:textId="23F815F6"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60" w:history="1">
        <w:r w:rsidR="00BA1F54" w:rsidRPr="00DA1A5B">
          <w:rPr>
            <w:rStyle w:val="Hipercze"/>
            <w:lang w:val="en-GB"/>
          </w:rPr>
          <w:t>7.2.3.1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Summary of European data and new data supporting the intended uses</w:t>
        </w:r>
        <w:r w:rsidR="00BA1F54">
          <w:rPr>
            <w:webHidden/>
          </w:rPr>
          <w:tab/>
        </w:r>
        <w:r w:rsidR="00BA1F54">
          <w:rPr>
            <w:webHidden/>
          </w:rPr>
          <w:fldChar w:fldCharType="begin"/>
        </w:r>
        <w:r w:rsidR="00BA1F54">
          <w:rPr>
            <w:webHidden/>
          </w:rPr>
          <w:instrText xml:space="preserve"> PAGEREF _Toc173825260 \h </w:instrText>
        </w:r>
        <w:r w:rsidR="00BA1F54">
          <w:rPr>
            <w:webHidden/>
          </w:rPr>
        </w:r>
        <w:r w:rsidR="00BA1F54">
          <w:rPr>
            <w:webHidden/>
          </w:rPr>
          <w:fldChar w:fldCharType="separate"/>
        </w:r>
        <w:r>
          <w:rPr>
            <w:webHidden/>
          </w:rPr>
          <w:t>17</w:t>
        </w:r>
        <w:r w:rsidR="00BA1F54">
          <w:rPr>
            <w:webHidden/>
          </w:rPr>
          <w:fldChar w:fldCharType="end"/>
        </w:r>
      </w:hyperlink>
    </w:p>
    <w:p w14:paraId="4A56636E" w14:textId="6822B9C7"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61" w:history="1">
        <w:r w:rsidR="00BA1F54" w:rsidRPr="00DA1A5B">
          <w:rPr>
            <w:rStyle w:val="Hipercze"/>
            <w:lang w:val="en-GB"/>
          </w:rPr>
          <w:t>7.2.3.2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Conclusion on the magnitude of residues in plants</w:t>
        </w:r>
        <w:r w:rsidR="00BA1F54">
          <w:rPr>
            <w:webHidden/>
          </w:rPr>
          <w:tab/>
        </w:r>
        <w:r w:rsidR="00BA1F54">
          <w:rPr>
            <w:webHidden/>
          </w:rPr>
          <w:fldChar w:fldCharType="begin"/>
        </w:r>
        <w:r w:rsidR="00BA1F54">
          <w:rPr>
            <w:webHidden/>
          </w:rPr>
          <w:instrText xml:space="preserve"> PAGEREF _Toc173825261 \h </w:instrText>
        </w:r>
        <w:r w:rsidR="00BA1F54">
          <w:rPr>
            <w:webHidden/>
          </w:rPr>
        </w:r>
        <w:r w:rsidR="00BA1F54">
          <w:rPr>
            <w:webHidden/>
          </w:rPr>
          <w:fldChar w:fldCharType="separate"/>
        </w:r>
        <w:r>
          <w:rPr>
            <w:webHidden/>
          </w:rPr>
          <w:t>19</w:t>
        </w:r>
        <w:r w:rsidR="00BA1F54">
          <w:rPr>
            <w:webHidden/>
          </w:rPr>
          <w:fldChar w:fldCharType="end"/>
        </w:r>
      </w:hyperlink>
    </w:p>
    <w:p w14:paraId="6F3145D4" w14:textId="3D121A17"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62" w:history="1">
        <w:r w:rsidR="00BA1F54" w:rsidRPr="00DA1A5B">
          <w:rPr>
            <w:rStyle w:val="Hipercze"/>
          </w:rPr>
          <w:t>7.2.4</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Magnitude of residues in livestock</w:t>
        </w:r>
        <w:r w:rsidR="00BA1F54">
          <w:rPr>
            <w:webHidden/>
          </w:rPr>
          <w:tab/>
        </w:r>
        <w:r w:rsidR="00BA1F54">
          <w:rPr>
            <w:webHidden/>
          </w:rPr>
          <w:fldChar w:fldCharType="begin"/>
        </w:r>
        <w:r w:rsidR="00BA1F54">
          <w:rPr>
            <w:webHidden/>
          </w:rPr>
          <w:instrText xml:space="preserve"> PAGEREF _Toc173825262 \h </w:instrText>
        </w:r>
        <w:r w:rsidR="00BA1F54">
          <w:rPr>
            <w:webHidden/>
          </w:rPr>
        </w:r>
        <w:r w:rsidR="00BA1F54">
          <w:rPr>
            <w:webHidden/>
          </w:rPr>
          <w:fldChar w:fldCharType="separate"/>
        </w:r>
        <w:r>
          <w:rPr>
            <w:webHidden/>
          </w:rPr>
          <w:t>19</w:t>
        </w:r>
        <w:r w:rsidR="00BA1F54">
          <w:rPr>
            <w:webHidden/>
          </w:rPr>
          <w:fldChar w:fldCharType="end"/>
        </w:r>
      </w:hyperlink>
    </w:p>
    <w:p w14:paraId="5050D22C" w14:textId="131A858B"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63" w:history="1">
        <w:r w:rsidR="00BA1F54" w:rsidRPr="00DA1A5B">
          <w:rPr>
            <w:rStyle w:val="Hipercze"/>
            <w:lang w:val="en-GB"/>
          </w:rPr>
          <w:t>7.2.4.1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Dietary burden calculation</w:t>
        </w:r>
        <w:r w:rsidR="00BA1F54">
          <w:rPr>
            <w:webHidden/>
          </w:rPr>
          <w:tab/>
        </w:r>
        <w:r w:rsidR="00BA1F54">
          <w:rPr>
            <w:webHidden/>
          </w:rPr>
          <w:fldChar w:fldCharType="begin"/>
        </w:r>
        <w:r w:rsidR="00BA1F54">
          <w:rPr>
            <w:webHidden/>
          </w:rPr>
          <w:instrText xml:space="preserve"> PAGEREF _Toc173825263 \h </w:instrText>
        </w:r>
        <w:r w:rsidR="00BA1F54">
          <w:rPr>
            <w:webHidden/>
          </w:rPr>
        </w:r>
        <w:r w:rsidR="00BA1F54">
          <w:rPr>
            <w:webHidden/>
          </w:rPr>
          <w:fldChar w:fldCharType="separate"/>
        </w:r>
        <w:r>
          <w:rPr>
            <w:webHidden/>
          </w:rPr>
          <w:t>19</w:t>
        </w:r>
        <w:r w:rsidR="00BA1F54">
          <w:rPr>
            <w:webHidden/>
          </w:rPr>
          <w:fldChar w:fldCharType="end"/>
        </w:r>
      </w:hyperlink>
    </w:p>
    <w:p w14:paraId="479BBB13" w14:textId="42087C20"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64" w:history="1">
        <w:r w:rsidR="00BA1F54" w:rsidRPr="00DA1A5B">
          <w:rPr>
            <w:rStyle w:val="Hipercze"/>
            <w:lang w:val="en-GB"/>
          </w:rPr>
          <w:t>7.2.4.2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Livestock feeding studies (KCA 6.4.1-6.4.3)</w:t>
        </w:r>
        <w:r w:rsidR="00BA1F54">
          <w:rPr>
            <w:webHidden/>
          </w:rPr>
          <w:tab/>
        </w:r>
        <w:r w:rsidR="00BA1F54">
          <w:rPr>
            <w:webHidden/>
          </w:rPr>
          <w:fldChar w:fldCharType="begin"/>
        </w:r>
        <w:r w:rsidR="00BA1F54">
          <w:rPr>
            <w:webHidden/>
          </w:rPr>
          <w:instrText xml:space="preserve"> PAGEREF _Toc173825264 \h </w:instrText>
        </w:r>
        <w:r w:rsidR="00BA1F54">
          <w:rPr>
            <w:webHidden/>
          </w:rPr>
        </w:r>
        <w:r w:rsidR="00BA1F54">
          <w:rPr>
            <w:webHidden/>
          </w:rPr>
          <w:fldChar w:fldCharType="separate"/>
        </w:r>
        <w:r>
          <w:rPr>
            <w:webHidden/>
          </w:rPr>
          <w:t>21</w:t>
        </w:r>
        <w:r w:rsidR="00BA1F54">
          <w:rPr>
            <w:webHidden/>
          </w:rPr>
          <w:fldChar w:fldCharType="end"/>
        </w:r>
      </w:hyperlink>
    </w:p>
    <w:p w14:paraId="3C64A09E" w14:textId="2FA26F3F"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65" w:history="1">
        <w:r w:rsidR="00BA1F54" w:rsidRPr="00DA1A5B">
          <w:rPr>
            <w:rStyle w:val="Hipercze"/>
          </w:rPr>
          <w:t>7.2.5</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Magnitude of residues in processed commodities (Industrial Processing and/or Household Preparation) (KCA 6.5.2-6.5.3)</w:t>
        </w:r>
        <w:r w:rsidR="00BA1F54">
          <w:rPr>
            <w:webHidden/>
          </w:rPr>
          <w:tab/>
        </w:r>
        <w:r w:rsidR="00BA1F54">
          <w:rPr>
            <w:webHidden/>
          </w:rPr>
          <w:fldChar w:fldCharType="begin"/>
        </w:r>
        <w:r w:rsidR="00BA1F54">
          <w:rPr>
            <w:webHidden/>
          </w:rPr>
          <w:instrText xml:space="preserve"> PAGEREF _Toc173825265 \h </w:instrText>
        </w:r>
        <w:r w:rsidR="00BA1F54">
          <w:rPr>
            <w:webHidden/>
          </w:rPr>
        </w:r>
        <w:r w:rsidR="00BA1F54">
          <w:rPr>
            <w:webHidden/>
          </w:rPr>
          <w:fldChar w:fldCharType="separate"/>
        </w:r>
        <w:r>
          <w:rPr>
            <w:webHidden/>
          </w:rPr>
          <w:t>21</w:t>
        </w:r>
        <w:r w:rsidR="00BA1F54">
          <w:rPr>
            <w:webHidden/>
          </w:rPr>
          <w:fldChar w:fldCharType="end"/>
        </w:r>
      </w:hyperlink>
    </w:p>
    <w:p w14:paraId="7B72A9A2" w14:textId="656BF239"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66" w:history="1">
        <w:r w:rsidR="00BA1F54" w:rsidRPr="00DA1A5B">
          <w:rPr>
            <w:rStyle w:val="Hipercze"/>
          </w:rPr>
          <w:t>7.2.6</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Magnitude of residues in representative succeeding crops</w:t>
        </w:r>
        <w:r w:rsidR="00BA1F54">
          <w:rPr>
            <w:webHidden/>
          </w:rPr>
          <w:tab/>
        </w:r>
        <w:r w:rsidR="00BA1F54">
          <w:rPr>
            <w:webHidden/>
          </w:rPr>
          <w:fldChar w:fldCharType="begin"/>
        </w:r>
        <w:r w:rsidR="00BA1F54">
          <w:rPr>
            <w:webHidden/>
          </w:rPr>
          <w:instrText xml:space="preserve"> PAGEREF _Toc173825266 \h </w:instrText>
        </w:r>
        <w:r w:rsidR="00BA1F54">
          <w:rPr>
            <w:webHidden/>
          </w:rPr>
        </w:r>
        <w:r w:rsidR="00BA1F54">
          <w:rPr>
            <w:webHidden/>
          </w:rPr>
          <w:fldChar w:fldCharType="separate"/>
        </w:r>
        <w:r>
          <w:rPr>
            <w:webHidden/>
          </w:rPr>
          <w:t>21</w:t>
        </w:r>
        <w:r w:rsidR="00BA1F54">
          <w:rPr>
            <w:webHidden/>
          </w:rPr>
          <w:fldChar w:fldCharType="end"/>
        </w:r>
      </w:hyperlink>
    </w:p>
    <w:p w14:paraId="78E29CB1" w14:textId="020D0CCF"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67" w:history="1">
        <w:r w:rsidR="00BA1F54" w:rsidRPr="00DA1A5B">
          <w:rPr>
            <w:rStyle w:val="Hipercze"/>
          </w:rPr>
          <w:t>7.2.7</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Other / special studies (KCA6.10, 6.10.1)</w:t>
        </w:r>
        <w:r w:rsidR="00BA1F54">
          <w:rPr>
            <w:webHidden/>
          </w:rPr>
          <w:tab/>
        </w:r>
        <w:r w:rsidR="00BA1F54">
          <w:rPr>
            <w:webHidden/>
          </w:rPr>
          <w:fldChar w:fldCharType="begin"/>
        </w:r>
        <w:r w:rsidR="00BA1F54">
          <w:rPr>
            <w:webHidden/>
          </w:rPr>
          <w:instrText xml:space="preserve"> PAGEREF _Toc173825267 \h </w:instrText>
        </w:r>
        <w:r w:rsidR="00BA1F54">
          <w:rPr>
            <w:webHidden/>
          </w:rPr>
        </w:r>
        <w:r w:rsidR="00BA1F54">
          <w:rPr>
            <w:webHidden/>
          </w:rPr>
          <w:fldChar w:fldCharType="separate"/>
        </w:r>
        <w:r>
          <w:rPr>
            <w:webHidden/>
          </w:rPr>
          <w:t>22</w:t>
        </w:r>
        <w:r w:rsidR="00BA1F54">
          <w:rPr>
            <w:webHidden/>
          </w:rPr>
          <w:fldChar w:fldCharType="end"/>
        </w:r>
      </w:hyperlink>
    </w:p>
    <w:p w14:paraId="28A2216C" w14:textId="29228625"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68" w:history="1">
        <w:r w:rsidR="00BA1F54" w:rsidRPr="00DA1A5B">
          <w:rPr>
            <w:rStyle w:val="Hipercze"/>
          </w:rPr>
          <w:t>7.2.8</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Estimation of exposure through diet and other means (KCA 6.9)</w:t>
        </w:r>
        <w:r w:rsidR="00BA1F54">
          <w:rPr>
            <w:webHidden/>
          </w:rPr>
          <w:tab/>
        </w:r>
        <w:r w:rsidR="00BA1F54">
          <w:rPr>
            <w:webHidden/>
          </w:rPr>
          <w:fldChar w:fldCharType="begin"/>
        </w:r>
        <w:r w:rsidR="00BA1F54">
          <w:rPr>
            <w:webHidden/>
          </w:rPr>
          <w:instrText xml:space="preserve"> PAGEREF _Toc173825268 \h </w:instrText>
        </w:r>
        <w:r w:rsidR="00BA1F54">
          <w:rPr>
            <w:webHidden/>
          </w:rPr>
        </w:r>
        <w:r w:rsidR="00BA1F54">
          <w:rPr>
            <w:webHidden/>
          </w:rPr>
          <w:fldChar w:fldCharType="separate"/>
        </w:r>
        <w:r>
          <w:rPr>
            <w:webHidden/>
          </w:rPr>
          <w:t>22</w:t>
        </w:r>
        <w:r w:rsidR="00BA1F54">
          <w:rPr>
            <w:webHidden/>
          </w:rPr>
          <w:fldChar w:fldCharType="end"/>
        </w:r>
      </w:hyperlink>
    </w:p>
    <w:p w14:paraId="6EE8EE18" w14:textId="6C7A7D99"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69" w:history="1">
        <w:r w:rsidR="00BA1F54" w:rsidRPr="00DA1A5B">
          <w:rPr>
            <w:rStyle w:val="Hipercze"/>
            <w:lang w:val="en-GB"/>
          </w:rPr>
          <w:t>7.2.8.1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Input values for the consumer risk assessment</w:t>
        </w:r>
        <w:r w:rsidR="00BA1F54">
          <w:rPr>
            <w:webHidden/>
          </w:rPr>
          <w:tab/>
        </w:r>
        <w:r w:rsidR="00BA1F54">
          <w:rPr>
            <w:webHidden/>
          </w:rPr>
          <w:fldChar w:fldCharType="begin"/>
        </w:r>
        <w:r w:rsidR="00BA1F54">
          <w:rPr>
            <w:webHidden/>
          </w:rPr>
          <w:instrText xml:space="preserve"> PAGEREF _Toc173825269 \h </w:instrText>
        </w:r>
        <w:r w:rsidR="00BA1F54">
          <w:rPr>
            <w:webHidden/>
          </w:rPr>
        </w:r>
        <w:r w:rsidR="00BA1F54">
          <w:rPr>
            <w:webHidden/>
          </w:rPr>
          <w:fldChar w:fldCharType="separate"/>
        </w:r>
        <w:r>
          <w:rPr>
            <w:webHidden/>
          </w:rPr>
          <w:t>22</w:t>
        </w:r>
        <w:r w:rsidR="00BA1F54">
          <w:rPr>
            <w:webHidden/>
          </w:rPr>
          <w:fldChar w:fldCharType="end"/>
        </w:r>
      </w:hyperlink>
    </w:p>
    <w:p w14:paraId="790301F5" w14:textId="2566022F" w:rsidR="00BA1F54" w:rsidRDefault="00181336">
      <w:pPr>
        <w:pStyle w:val="Spistreci4"/>
        <w:rPr>
          <w:rFonts w:asciiTheme="minorHAnsi" w:eastAsiaTheme="minorEastAsia" w:hAnsiTheme="minorHAnsi" w:cstheme="minorBidi"/>
          <w:kern w:val="2"/>
          <w:sz w:val="22"/>
          <w:szCs w:val="22"/>
          <w:lang w:val="pl-PL" w:eastAsia="pl-PL"/>
          <w14:ligatures w14:val="standardContextual"/>
        </w:rPr>
      </w:pPr>
      <w:hyperlink w:anchor="_Toc173825270" w:history="1">
        <w:r w:rsidR="00BA1F54" w:rsidRPr="00DA1A5B">
          <w:rPr>
            <w:rStyle w:val="Hipercze"/>
            <w:lang w:val="en-GB"/>
          </w:rPr>
          <w:t>7.2.8.2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lang w:val="en-GB"/>
          </w:rPr>
          <w:t>Conclusion on consumer risk assessment</w:t>
        </w:r>
        <w:r w:rsidR="00BA1F54">
          <w:rPr>
            <w:webHidden/>
          </w:rPr>
          <w:tab/>
        </w:r>
        <w:r w:rsidR="00BA1F54">
          <w:rPr>
            <w:webHidden/>
          </w:rPr>
          <w:fldChar w:fldCharType="begin"/>
        </w:r>
        <w:r w:rsidR="00BA1F54">
          <w:rPr>
            <w:webHidden/>
          </w:rPr>
          <w:instrText xml:space="preserve"> PAGEREF _Toc173825270 \h </w:instrText>
        </w:r>
        <w:r w:rsidR="00BA1F54">
          <w:rPr>
            <w:webHidden/>
          </w:rPr>
        </w:r>
        <w:r w:rsidR="00BA1F54">
          <w:rPr>
            <w:webHidden/>
          </w:rPr>
          <w:fldChar w:fldCharType="separate"/>
        </w:r>
        <w:r>
          <w:rPr>
            <w:webHidden/>
          </w:rPr>
          <w:t>22</w:t>
        </w:r>
        <w:r w:rsidR="00BA1F54">
          <w:rPr>
            <w:webHidden/>
          </w:rPr>
          <w:fldChar w:fldCharType="end"/>
        </w:r>
      </w:hyperlink>
    </w:p>
    <w:p w14:paraId="036EFBEF" w14:textId="0FD068D0"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71" w:history="1">
        <w:r w:rsidR="00BA1F54" w:rsidRPr="00DA1A5B">
          <w:rPr>
            <w:rStyle w:val="Hipercze"/>
          </w:rPr>
          <w:t>7.3</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Combined exposure and risk assessment</w:t>
        </w:r>
        <w:r w:rsidR="00BA1F54">
          <w:rPr>
            <w:webHidden/>
          </w:rPr>
          <w:tab/>
        </w:r>
        <w:r w:rsidR="00BA1F54">
          <w:rPr>
            <w:webHidden/>
          </w:rPr>
          <w:fldChar w:fldCharType="begin"/>
        </w:r>
        <w:r w:rsidR="00BA1F54">
          <w:rPr>
            <w:webHidden/>
          </w:rPr>
          <w:instrText xml:space="preserve"> PAGEREF _Toc173825271 \h </w:instrText>
        </w:r>
        <w:r w:rsidR="00BA1F54">
          <w:rPr>
            <w:webHidden/>
          </w:rPr>
        </w:r>
        <w:r w:rsidR="00BA1F54">
          <w:rPr>
            <w:webHidden/>
          </w:rPr>
          <w:fldChar w:fldCharType="separate"/>
        </w:r>
        <w:r>
          <w:rPr>
            <w:webHidden/>
          </w:rPr>
          <w:t>23</w:t>
        </w:r>
        <w:r w:rsidR="00BA1F54">
          <w:rPr>
            <w:webHidden/>
          </w:rPr>
          <w:fldChar w:fldCharType="end"/>
        </w:r>
      </w:hyperlink>
    </w:p>
    <w:p w14:paraId="53C3B0E7" w14:textId="5D0ED5F7"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72" w:history="1">
        <w:r w:rsidR="00BA1F54" w:rsidRPr="00DA1A5B">
          <w:rPr>
            <w:rStyle w:val="Hipercze"/>
          </w:rPr>
          <w:t>7.4</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References</w:t>
        </w:r>
        <w:r w:rsidR="00BA1F54">
          <w:rPr>
            <w:webHidden/>
          </w:rPr>
          <w:tab/>
        </w:r>
        <w:r w:rsidR="00BA1F54">
          <w:rPr>
            <w:webHidden/>
          </w:rPr>
          <w:fldChar w:fldCharType="begin"/>
        </w:r>
        <w:r w:rsidR="00BA1F54">
          <w:rPr>
            <w:webHidden/>
          </w:rPr>
          <w:instrText xml:space="preserve"> PAGEREF _Toc173825272 \h </w:instrText>
        </w:r>
        <w:r w:rsidR="00BA1F54">
          <w:rPr>
            <w:webHidden/>
          </w:rPr>
        </w:r>
        <w:r w:rsidR="00BA1F54">
          <w:rPr>
            <w:webHidden/>
          </w:rPr>
          <w:fldChar w:fldCharType="separate"/>
        </w:r>
        <w:r>
          <w:rPr>
            <w:webHidden/>
          </w:rPr>
          <w:t>23</w:t>
        </w:r>
        <w:r w:rsidR="00BA1F54">
          <w:rPr>
            <w:webHidden/>
          </w:rPr>
          <w:fldChar w:fldCharType="end"/>
        </w:r>
      </w:hyperlink>
    </w:p>
    <w:p w14:paraId="156666C9" w14:textId="561EA8BB" w:rsidR="00BA1F54" w:rsidRDefault="00181336">
      <w:pPr>
        <w:pStyle w:val="Spistreci1"/>
        <w:rPr>
          <w:rFonts w:asciiTheme="minorHAnsi" w:eastAsiaTheme="minorEastAsia" w:hAnsiTheme="minorHAnsi" w:cstheme="minorBidi"/>
          <w:b w:val="0"/>
          <w:kern w:val="2"/>
          <w:sz w:val="22"/>
          <w:szCs w:val="22"/>
          <w:lang w:val="pl-PL" w:eastAsia="pl-PL"/>
          <w14:ligatures w14:val="standardContextual"/>
        </w:rPr>
      </w:pPr>
      <w:hyperlink w:anchor="_Toc173825273" w:history="1">
        <w:r w:rsidR="00BA1F54" w:rsidRPr="00DA1A5B">
          <w:rPr>
            <w:rStyle w:val="Hipercze"/>
          </w:rPr>
          <w:t>Appendix 1</w:t>
        </w:r>
        <w:r w:rsidR="00BA1F54">
          <w:rPr>
            <w:rFonts w:asciiTheme="minorHAnsi" w:eastAsiaTheme="minorEastAsia" w:hAnsiTheme="minorHAnsi" w:cstheme="minorBidi"/>
            <w:b w:val="0"/>
            <w:kern w:val="2"/>
            <w:sz w:val="22"/>
            <w:szCs w:val="22"/>
            <w:lang w:val="pl-PL" w:eastAsia="pl-PL"/>
            <w14:ligatures w14:val="standardContextual"/>
          </w:rPr>
          <w:tab/>
        </w:r>
        <w:r w:rsidR="00BA1F54" w:rsidRPr="00DA1A5B">
          <w:rPr>
            <w:rStyle w:val="Hipercze"/>
          </w:rPr>
          <w:t>Lists of data considered in support of the evaluation</w:t>
        </w:r>
        <w:r w:rsidR="00BA1F54">
          <w:rPr>
            <w:webHidden/>
          </w:rPr>
          <w:tab/>
        </w:r>
        <w:r w:rsidR="00BA1F54">
          <w:rPr>
            <w:webHidden/>
          </w:rPr>
          <w:fldChar w:fldCharType="begin"/>
        </w:r>
        <w:r w:rsidR="00BA1F54">
          <w:rPr>
            <w:webHidden/>
          </w:rPr>
          <w:instrText xml:space="preserve"> PAGEREF _Toc173825273 \h </w:instrText>
        </w:r>
        <w:r w:rsidR="00BA1F54">
          <w:rPr>
            <w:webHidden/>
          </w:rPr>
        </w:r>
        <w:r w:rsidR="00BA1F54">
          <w:rPr>
            <w:webHidden/>
          </w:rPr>
          <w:fldChar w:fldCharType="separate"/>
        </w:r>
        <w:r>
          <w:rPr>
            <w:webHidden/>
          </w:rPr>
          <w:t>24</w:t>
        </w:r>
        <w:r w:rsidR="00BA1F54">
          <w:rPr>
            <w:webHidden/>
          </w:rPr>
          <w:fldChar w:fldCharType="end"/>
        </w:r>
      </w:hyperlink>
    </w:p>
    <w:p w14:paraId="1481F0D5" w14:textId="22FDBFAE" w:rsidR="00BA1F54" w:rsidRDefault="00181336">
      <w:pPr>
        <w:pStyle w:val="Spistreci1"/>
        <w:rPr>
          <w:rFonts w:asciiTheme="minorHAnsi" w:eastAsiaTheme="minorEastAsia" w:hAnsiTheme="minorHAnsi" w:cstheme="minorBidi"/>
          <w:b w:val="0"/>
          <w:kern w:val="2"/>
          <w:sz w:val="22"/>
          <w:szCs w:val="22"/>
          <w:lang w:val="pl-PL" w:eastAsia="pl-PL"/>
          <w14:ligatures w14:val="standardContextual"/>
        </w:rPr>
      </w:pPr>
      <w:hyperlink w:anchor="_Toc173825274" w:history="1">
        <w:r w:rsidR="00BA1F54" w:rsidRPr="00DA1A5B">
          <w:rPr>
            <w:rStyle w:val="Hipercze"/>
          </w:rPr>
          <w:t>Appendix 2</w:t>
        </w:r>
        <w:r w:rsidR="00BA1F54">
          <w:rPr>
            <w:rFonts w:asciiTheme="minorHAnsi" w:eastAsiaTheme="minorEastAsia" w:hAnsiTheme="minorHAnsi" w:cstheme="minorBidi"/>
            <w:b w:val="0"/>
            <w:kern w:val="2"/>
            <w:sz w:val="22"/>
            <w:szCs w:val="22"/>
            <w:lang w:val="pl-PL" w:eastAsia="pl-PL"/>
            <w14:ligatures w14:val="standardContextual"/>
          </w:rPr>
          <w:tab/>
        </w:r>
        <w:r w:rsidR="00BA1F54" w:rsidRPr="00DA1A5B">
          <w:rPr>
            <w:rStyle w:val="Hipercze"/>
          </w:rPr>
          <w:t>Detailed evaluation of the additional studies relied upon</w:t>
        </w:r>
        <w:r w:rsidR="00BA1F54">
          <w:rPr>
            <w:webHidden/>
          </w:rPr>
          <w:tab/>
        </w:r>
        <w:r w:rsidR="00BA1F54">
          <w:rPr>
            <w:webHidden/>
          </w:rPr>
          <w:fldChar w:fldCharType="begin"/>
        </w:r>
        <w:r w:rsidR="00BA1F54">
          <w:rPr>
            <w:webHidden/>
          </w:rPr>
          <w:instrText xml:space="preserve"> PAGEREF _Toc173825274 \h </w:instrText>
        </w:r>
        <w:r w:rsidR="00BA1F54">
          <w:rPr>
            <w:webHidden/>
          </w:rPr>
        </w:r>
        <w:r w:rsidR="00BA1F54">
          <w:rPr>
            <w:webHidden/>
          </w:rPr>
          <w:fldChar w:fldCharType="separate"/>
        </w:r>
        <w:r>
          <w:rPr>
            <w:webHidden/>
          </w:rPr>
          <w:t>28</w:t>
        </w:r>
        <w:r w:rsidR="00BA1F54">
          <w:rPr>
            <w:webHidden/>
          </w:rPr>
          <w:fldChar w:fldCharType="end"/>
        </w:r>
      </w:hyperlink>
    </w:p>
    <w:p w14:paraId="5800DD9D" w14:textId="0D31F055"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75" w:history="1">
        <w:r w:rsidR="00BA1F54" w:rsidRPr="00DA1A5B">
          <w:rPr>
            <w:rStyle w:val="Hipercze"/>
          </w:rPr>
          <w:t>A 2.1</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Mesotrione</w:t>
        </w:r>
        <w:r w:rsidR="00BA1F54">
          <w:rPr>
            <w:webHidden/>
          </w:rPr>
          <w:tab/>
        </w:r>
        <w:r w:rsidR="00BA1F54">
          <w:rPr>
            <w:webHidden/>
          </w:rPr>
          <w:fldChar w:fldCharType="begin"/>
        </w:r>
        <w:r w:rsidR="00BA1F54">
          <w:rPr>
            <w:webHidden/>
          </w:rPr>
          <w:instrText xml:space="preserve"> PAGEREF _Toc173825275 \h </w:instrText>
        </w:r>
        <w:r w:rsidR="00BA1F54">
          <w:rPr>
            <w:webHidden/>
          </w:rPr>
        </w:r>
        <w:r w:rsidR="00BA1F54">
          <w:rPr>
            <w:webHidden/>
          </w:rPr>
          <w:fldChar w:fldCharType="separate"/>
        </w:r>
        <w:r>
          <w:rPr>
            <w:webHidden/>
          </w:rPr>
          <w:t>28</w:t>
        </w:r>
        <w:r w:rsidR="00BA1F54">
          <w:rPr>
            <w:webHidden/>
          </w:rPr>
          <w:fldChar w:fldCharType="end"/>
        </w:r>
      </w:hyperlink>
    </w:p>
    <w:p w14:paraId="3442BFC1" w14:textId="057D07CD"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76" w:history="1">
        <w:r w:rsidR="00BA1F54" w:rsidRPr="00DA1A5B">
          <w:rPr>
            <w:rStyle w:val="Hipercze"/>
          </w:rPr>
          <w:t>A 2.1.1</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Stability of residues</w:t>
        </w:r>
        <w:r w:rsidR="00BA1F54">
          <w:rPr>
            <w:webHidden/>
          </w:rPr>
          <w:tab/>
        </w:r>
        <w:r w:rsidR="00BA1F54">
          <w:rPr>
            <w:webHidden/>
          </w:rPr>
          <w:fldChar w:fldCharType="begin"/>
        </w:r>
        <w:r w:rsidR="00BA1F54">
          <w:rPr>
            <w:webHidden/>
          </w:rPr>
          <w:instrText xml:space="preserve"> PAGEREF _Toc173825276 \h </w:instrText>
        </w:r>
        <w:r w:rsidR="00BA1F54">
          <w:rPr>
            <w:webHidden/>
          </w:rPr>
        </w:r>
        <w:r w:rsidR="00BA1F54">
          <w:rPr>
            <w:webHidden/>
          </w:rPr>
          <w:fldChar w:fldCharType="separate"/>
        </w:r>
        <w:r>
          <w:rPr>
            <w:webHidden/>
          </w:rPr>
          <w:t>28</w:t>
        </w:r>
        <w:r w:rsidR="00BA1F54">
          <w:rPr>
            <w:webHidden/>
          </w:rPr>
          <w:fldChar w:fldCharType="end"/>
        </w:r>
      </w:hyperlink>
    </w:p>
    <w:p w14:paraId="7FC32248" w14:textId="4398C9A7"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77" w:history="1">
        <w:r w:rsidR="00BA1F54" w:rsidRPr="00DA1A5B">
          <w:rPr>
            <w:rStyle w:val="Hipercze"/>
          </w:rPr>
          <w:t>A 2.1.2</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Nature of residues in plants, livestock and processed commodities</w:t>
        </w:r>
        <w:r w:rsidR="00BA1F54">
          <w:rPr>
            <w:webHidden/>
          </w:rPr>
          <w:tab/>
        </w:r>
        <w:r w:rsidR="00BA1F54">
          <w:rPr>
            <w:webHidden/>
          </w:rPr>
          <w:fldChar w:fldCharType="begin"/>
        </w:r>
        <w:r w:rsidR="00BA1F54">
          <w:rPr>
            <w:webHidden/>
          </w:rPr>
          <w:instrText xml:space="preserve"> PAGEREF _Toc173825277 \h </w:instrText>
        </w:r>
        <w:r w:rsidR="00BA1F54">
          <w:rPr>
            <w:webHidden/>
          </w:rPr>
        </w:r>
        <w:r w:rsidR="00BA1F54">
          <w:rPr>
            <w:webHidden/>
          </w:rPr>
          <w:fldChar w:fldCharType="separate"/>
        </w:r>
        <w:r>
          <w:rPr>
            <w:webHidden/>
          </w:rPr>
          <w:t>28</w:t>
        </w:r>
        <w:r w:rsidR="00BA1F54">
          <w:rPr>
            <w:webHidden/>
          </w:rPr>
          <w:fldChar w:fldCharType="end"/>
        </w:r>
      </w:hyperlink>
    </w:p>
    <w:p w14:paraId="7C0715D2" w14:textId="70185FE4"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78" w:history="1">
        <w:r w:rsidR="00BA1F54" w:rsidRPr="00DA1A5B">
          <w:rPr>
            <w:rStyle w:val="Hipercze"/>
          </w:rPr>
          <w:t>A 2.1.3</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Magnitude of residues in plants</w:t>
        </w:r>
        <w:r w:rsidR="00BA1F54">
          <w:rPr>
            <w:webHidden/>
          </w:rPr>
          <w:tab/>
        </w:r>
        <w:r w:rsidR="00BA1F54">
          <w:rPr>
            <w:webHidden/>
          </w:rPr>
          <w:fldChar w:fldCharType="begin"/>
        </w:r>
        <w:r w:rsidR="00BA1F54">
          <w:rPr>
            <w:webHidden/>
          </w:rPr>
          <w:instrText xml:space="preserve"> PAGEREF _Toc173825278 \h </w:instrText>
        </w:r>
        <w:r w:rsidR="00BA1F54">
          <w:rPr>
            <w:webHidden/>
          </w:rPr>
        </w:r>
        <w:r w:rsidR="00BA1F54">
          <w:rPr>
            <w:webHidden/>
          </w:rPr>
          <w:fldChar w:fldCharType="separate"/>
        </w:r>
        <w:r>
          <w:rPr>
            <w:webHidden/>
          </w:rPr>
          <w:t>28</w:t>
        </w:r>
        <w:r w:rsidR="00BA1F54">
          <w:rPr>
            <w:webHidden/>
          </w:rPr>
          <w:fldChar w:fldCharType="end"/>
        </w:r>
      </w:hyperlink>
    </w:p>
    <w:p w14:paraId="36DD0842" w14:textId="5E39F641"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79" w:history="1">
        <w:r w:rsidR="00BA1F54" w:rsidRPr="00DA1A5B">
          <w:rPr>
            <w:rStyle w:val="Hipercze"/>
          </w:rPr>
          <w:t>A 2.1.4</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Magnitude of residues in livestock</w:t>
        </w:r>
        <w:r w:rsidR="00BA1F54">
          <w:rPr>
            <w:webHidden/>
          </w:rPr>
          <w:tab/>
        </w:r>
        <w:r w:rsidR="00BA1F54">
          <w:rPr>
            <w:webHidden/>
          </w:rPr>
          <w:fldChar w:fldCharType="begin"/>
        </w:r>
        <w:r w:rsidR="00BA1F54">
          <w:rPr>
            <w:webHidden/>
          </w:rPr>
          <w:instrText xml:space="preserve"> PAGEREF _Toc173825279 \h </w:instrText>
        </w:r>
        <w:r w:rsidR="00BA1F54">
          <w:rPr>
            <w:webHidden/>
          </w:rPr>
        </w:r>
        <w:r w:rsidR="00BA1F54">
          <w:rPr>
            <w:webHidden/>
          </w:rPr>
          <w:fldChar w:fldCharType="separate"/>
        </w:r>
        <w:r>
          <w:rPr>
            <w:webHidden/>
          </w:rPr>
          <w:t>28</w:t>
        </w:r>
        <w:r w:rsidR="00BA1F54">
          <w:rPr>
            <w:webHidden/>
          </w:rPr>
          <w:fldChar w:fldCharType="end"/>
        </w:r>
      </w:hyperlink>
    </w:p>
    <w:p w14:paraId="5892A644" w14:textId="1FD9D26A"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80" w:history="1">
        <w:r w:rsidR="00BA1F54" w:rsidRPr="00DA1A5B">
          <w:rPr>
            <w:rStyle w:val="Hipercze"/>
          </w:rPr>
          <w:t>A 2.1.5</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Magnitude of residues in processed commodities (Industrial Processing and/or Household Preparation)</w:t>
        </w:r>
        <w:r w:rsidR="00BA1F54">
          <w:rPr>
            <w:webHidden/>
          </w:rPr>
          <w:tab/>
        </w:r>
        <w:r w:rsidR="00BA1F54">
          <w:rPr>
            <w:webHidden/>
          </w:rPr>
          <w:fldChar w:fldCharType="begin"/>
        </w:r>
        <w:r w:rsidR="00BA1F54">
          <w:rPr>
            <w:webHidden/>
          </w:rPr>
          <w:instrText xml:space="preserve"> PAGEREF _Toc173825280 \h </w:instrText>
        </w:r>
        <w:r w:rsidR="00BA1F54">
          <w:rPr>
            <w:webHidden/>
          </w:rPr>
        </w:r>
        <w:r w:rsidR="00BA1F54">
          <w:rPr>
            <w:webHidden/>
          </w:rPr>
          <w:fldChar w:fldCharType="separate"/>
        </w:r>
        <w:r>
          <w:rPr>
            <w:webHidden/>
          </w:rPr>
          <w:t>28</w:t>
        </w:r>
        <w:r w:rsidR="00BA1F54">
          <w:rPr>
            <w:webHidden/>
          </w:rPr>
          <w:fldChar w:fldCharType="end"/>
        </w:r>
      </w:hyperlink>
    </w:p>
    <w:p w14:paraId="0D0153D3" w14:textId="3523FCCD"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81" w:history="1">
        <w:r w:rsidR="00BA1F54" w:rsidRPr="00DA1A5B">
          <w:rPr>
            <w:rStyle w:val="Hipercze"/>
          </w:rPr>
          <w:t>A 2.1.6</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Magnitude of residues in representative succeeding crops</w:t>
        </w:r>
        <w:r w:rsidR="00BA1F54">
          <w:rPr>
            <w:webHidden/>
          </w:rPr>
          <w:tab/>
        </w:r>
        <w:r w:rsidR="00BA1F54">
          <w:rPr>
            <w:webHidden/>
          </w:rPr>
          <w:fldChar w:fldCharType="begin"/>
        </w:r>
        <w:r w:rsidR="00BA1F54">
          <w:rPr>
            <w:webHidden/>
          </w:rPr>
          <w:instrText xml:space="preserve"> PAGEREF _Toc173825281 \h </w:instrText>
        </w:r>
        <w:r w:rsidR="00BA1F54">
          <w:rPr>
            <w:webHidden/>
          </w:rPr>
        </w:r>
        <w:r w:rsidR="00BA1F54">
          <w:rPr>
            <w:webHidden/>
          </w:rPr>
          <w:fldChar w:fldCharType="separate"/>
        </w:r>
        <w:r>
          <w:rPr>
            <w:webHidden/>
          </w:rPr>
          <w:t>28</w:t>
        </w:r>
        <w:r w:rsidR="00BA1F54">
          <w:rPr>
            <w:webHidden/>
          </w:rPr>
          <w:fldChar w:fldCharType="end"/>
        </w:r>
      </w:hyperlink>
    </w:p>
    <w:p w14:paraId="06F98652" w14:textId="4121FD83" w:rsidR="00BA1F54" w:rsidRDefault="00181336">
      <w:pPr>
        <w:pStyle w:val="Spistreci3"/>
        <w:rPr>
          <w:rFonts w:asciiTheme="minorHAnsi" w:eastAsiaTheme="minorEastAsia" w:hAnsiTheme="minorHAnsi" w:cstheme="minorBidi"/>
          <w:kern w:val="2"/>
          <w:sz w:val="22"/>
          <w:szCs w:val="22"/>
          <w:lang w:val="pl-PL" w:eastAsia="pl-PL"/>
          <w14:ligatures w14:val="standardContextual"/>
        </w:rPr>
      </w:pPr>
      <w:hyperlink w:anchor="_Toc173825282" w:history="1">
        <w:r w:rsidR="00BA1F54" w:rsidRPr="00DA1A5B">
          <w:rPr>
            <w:rStyle w:val="Hipercze"/>
          </w:rPr>
          <w:t>A 2.1.7</w:t>
        </w:r>
        <w:r w:rsidR="00BA1F54">
          <w:rPr>
            <w:rFonts w:asciiTheme="minorHAnsi" w:eastAsiaTheme="minorEastAsia" w:hAnsiTheme="minorHAnsi" w:cstheme="minorBidi"/>
            <w:kern w:val="2"/>
            <w:sz w:val="22"/>
            <w:szCs w:val="22"/>
            <w:lang w:val="pl-PL" w:eastAsia="pl-PL"/>
            <w14:ligatures w14:val="standardContextual"/>
          </w:rPr>
          <w:tab/>
        </w:r>
        <w:r w:rsidR="00BA1F54" w:rsidRPr="00DA1A5B">
          <w:rPr>
            <w:rStyle w:val="Hipercze"/>
          </w:rPr>
          <w:t>Other/Special Studies</w:t>
        </w:r>
        <w:r w:rsidR="00BA1F54">
          <w:rPr>
            <w:webHidden/>
          </w:rPr>
          <w:tab/>
        </w:r>
        <w:r w:rsidR="00BA1F54">
          <w:rPr>
            <w:webHidden/>
          </w:rPr>
          <w:fldChar w:fldCharType="begin"/>
        </w:r>
        <w:r w:rsidR="00BA1F54">
          <w:rPr>
            <w:webHidden/>
          </w:rPr>
          <w:instrText xml:space="preserve"> PAGEREF _Toc173825282 \h </w:instrText>
        </w:r>
        <w:r w:rsidR="00BA1F54">
          <w:rPr>
            <w:webHidden/>
          </w:rPr>
        </w:r>
        <w:r w:rsidR="00BA1F54">
          <w:rPr>
            <w:webHidden/>
          </w:rPr>
          <w:fldChar w:fldCharType="separate"/>
        </w:r>
        <w:r>
          <w:rPr>
            <w:webHidden/>
          </w:rPr>
          <w:t>28</w:t>
        </w:r>
        <w:r w:rsidR="00BA1F54">
          <w:rPr>
            <w:webHidden/>
          </w:rPr>
          <w:fldChar w:fldCharType="end"/>
        </w:r>
      </w:hyperlink>
    </w:p>
    <w:p w14:paraId="2DA2A1E6" w14:textId="4645C5E7" w:rsidR="00BA1F54" w:rsidRDefault="00181336">
      <w:pPr>
        <w:pStyle w:val="Spistreci1"/>
        <w:rPr>
          <w:rFonts w:asciiTheme="minorHAnsi" w:eastAsiaTheme="minorEastAsia" w:hAnsiTheme="minorHAnsi" w:cstheme="minorBidi"/>
          <w:b w:val="0"/>
          <w:kern w:val="2"/>
          <w:sz w:val="22"/>
          <w:szCs w:val="22"/>
          <w:lang w:val="pl-PL" w:eastAsia="pl-PL"/>
          <w14:ligatures w14:val="standardContextual"/>
        </w:rPr>
      </w:pPr>
      <w:hyperlink w:anchor="_Toc173825283" w:history="1">
        <w:r w:rsidR="00BA1F54" w:rsidRPr="00DA1A5B">
          <w:rPr>
            <w:rStyle w:val="Hipercze"/>
          </w:rPr>
          <w:t>Appendix 3</w:t>
        </w:r>
        <w:r w:rsidR="00BA1F54">
          <w:rPr>
            <w:rFonts w:asciiTheme="minorHAnsi" w:eastAsiaTheme="minorEastAsia" w:hAnsiTheme="minorHAnsi" w:cstheme="minorBidi"/>
            <w:b w:val="0"/>
            <w:kern w:val="2"/>
            <w:sz w:val="22"/>
            <w:szCs w:val="22"/>
            <w:lang w:val="pl-PL" w:eastAsia="pl-PL"/>
            <w14:ligatures w14:val="standardContextual"/>
          </w:rPr>
          <w:tab/>
        </w:r>
        <w:r w:rsidR="00BA1F54" w:rsidRPr="00DA1A5B">
          <w:rPr>
            <w:rStyle w:val="Hipercze"/>
          </w:rPr>
          <w:t>Pesticide Residue Intake Model (PRIMo)</w:t>
        </w:r>
        <w:r w:rsidR="00BA1F54">
          <w:rPr>
            <w:webHidden/>
          </w:rPr>
          <w:tab/>
        </w:r>
        <w:r w:rsidR="00BA1F54">
          <w:rPr>
            <w:webHidden/>
          </w:rPr>
          <w:fldChar w:fldCharType="begin"/>
        </w:r>
        <w:r w:rsidR="00BA1F54">
          <w:rPr>
            <w:webHidden/>
          </w:rPr>
          <w:instrText xml:space="preserve"> PAGEREF _Toc173825283 \h </w:instrText>
        </w:r>
        <w:r w:rsidR="00BA1F54">
          <w:rPr>
            <w:webHidden/>
          </w:rPr>
        </w:r>
        <w:r w:rsidR="00BA1F54">
          <w:rPr>
            <w:webHidden/>
          </w:rPr>
          <w:fldChar w:fldCharType="separate"/>
        </w:r>
        <w:r>
          <w:rPr>
            <w:webHidden/>
          </w:rPr>
          <w:t>29</w:t>
        </w:r>
        <w:r w:rsidR="00BA1F54">
          <w:rPr>
            <w:webHidden/>
          </w:rPr>
          <w:fldChar w:fldCharType="end"/>
        </w:r>
      </w:hyperlink>
    </w:p>
    <w:p w14:paraId="5329D18A" w14:textId="2E9BCB0F"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84" w:history="1">
        <w:r w:rsidR="00BA1F54" w:rsidRPr="00DA1A5B">
          <w:rPr>
            <w:rStyle w:val="Hipercze"/>
          </w:rPr>
          <w:t>A 3.1</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TMDI calculations</w:t>
        </w:r>
        <w:r w:rsidR="00BA1F54">
          <w:rPr>
            <w:webHidden/>
          </w:rPr>
          <w:tab/>
        </w:r>
        <w:r w:rsidR="00BA1F54">
          <w:rPr>
            <w:webHidden/>
          </w:rPr>
          <w:fldChar w:fldCharType="begin"/>
        </w:r>
        <w:r w:rsidR="00BA1F54">
          <w:rPr>
            <w:webHidden/>
          </w:rPr>
          <w:instrText xml:space="preserve"> PAGEREF _Toc173825284 \h </w:instrText>
        </w:r>
        <w:r w:rsidR="00BA1F54">
          <w:rPr>
            <w:webHidden/>
          </w:rPr>
        </w:r>
        <w:r w:rsidR="00BA1F54">
          <w:rPr>
            <w:webHidden/>
          </w:rPr>
          <w:fldChar w:fldCharType="separate"/>
        </w:r>
        <w:r>
          <w:rPr>
            <w:webHidden/>
          </w:rPr>
          <w:t>29</w:t>
        </w:r>
        <w:r w:rsidR="00BA1F54">
          <w:rPr>
            <w:webHidden/>
          </w:rPr>
          <w:fldChar w:fldCharType="end"/>
        </w:r>
      </w:hyperlink>
    </w:p>
    <w:p w14:paraId="065884EF" w14:textId="3D8CF6CD"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85" w:history="1">
        <w:r w:rsidR="00BA1F54" w:rsidRPr="00DA1A5B">
          <w:rPr>
            <w:rStyle w:val="Hipercze"/>
          </w:rPr>
          <w:t>A 3.2</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IEDI calculations</w:t>
        </w:r>
        <w:r w:rsidR="00BA1F54">
          <w:rPr>
            <w:webHidden/>
          </w:rPr>
          <w:tab/>
        </w:r>
        <w:r w:rsidR="00BA1F54">
          <w:rPr>
            <w:webHidden/>
          </w:rPr>
          <w:fldChar w:fldCharType="begin"/>
        </w:r>
        <w:r w:rsidR="00BA1F54">
          <w:rPr>
            <w:webHidden/>
          </w:rPr>
          <w:instrText xml:space="preserve"> PAGEREF _Toc173825285 \h </w:instrText>
        </w:r>
        <w:r w:rsidR="00BA1F54">
          <w:rPr>
            <w:webHidden/>
          </w:rPr>
        </w:r>
        <w:r w:rsidR="00BA1F54">
          <w:rPr>
            <w:webHidden/>
          </w:rPr>
          <w:fldChar w:fldCharType="separate"/>
        </w:r>
        <w:r>
          <w:rPr>
            <w:webHidden/>
          </w:rPr>
          <w:t>30</w:t>
        </w:r>
        <w:r w:rsidR="00BA1F54">
          <w:rPr>
            <w:webHidden/>
          </w:rPr>
          <w:fldChar w:fldCharType="end"/>
        </w:r>
      </w:hyperlink>
    </w:p>
    <w:p w14:paraId="0CF08A96" w14:textId="5DD0622B"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86" w:history="1">
        <w:r w:rsidR="00BA1F54" w:rsidRPr="00DA1A5B">
          <w:rPr>
            <w:rStyle w:val="Hipercze"/>
          </w:rPr>
          <w:t>A 3.3</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IESTI calculations - Raw commodities</w:t>
        </w:r>
        <w:r w:rsidR="00BA1F54">
          <w:rPr>
            <w:webHidden/>
          </w:rPr>
          <w:tab/>
        </w:r>
        <w:r w:rsidR="00BA1F54">
          <w:rPr>
            <w:webHidden/>
          </w:rPr>
          <w:fldChar w:fldCharType="begin"/>
        </w:r>
        <w:r w:rsidR="00BA1F54">
          <w:rPr>
            <w:webHidden/>
          </w:rPr>
          <w:instrText xml:space="preserve"> PAGEREF _Toc173825286 \h </w:instrText>
        </w:r>
        <w:r w:rsidR="00BA1F54">
          <w:rPr>
            <w:webHidden/>
          </w:rPr>
        </w:r>
        <w:r w:rsidR="00BA1F54">
          <w:rPr>
            <w:webHidden/>
          </w:rPr>
          <w:fldChar w:fldCharType="separate"/>
        </w:r>
        <w:r>
          <w:rPr>
            <w:webHidden/>
          </w:rPr>
          <w:t>30</w:t>
        </w:r>
        <w:r w:rsidR="00BA1F54">
          <w:rPr>
            <w:webHidden/>
          </w:rPr>
          <w:fldChar w:fldCharType="end"/>
        </w:r>
      </w:hyperlink>
    </w:p>
    <w:p w14:paraId="03015418" w14:textId="6FA6959A" w:rsidR="00BA1F54" w:rsidRDefault="00181336">
      <w:pPr>
        <w:pStyle w:val="Spistreci2"/>
        <w:rPr>
          <w:rFonts w:asciiTheme="minorHAnsi" w:eastAsiaTheme="minorEastAsia" w:hAnsiTheme="minorHAnsi" w:cstheme="minorBidi"/>
          <w:kern w:val="2"/>
          <w:sz w:val="22"/>
          <w:lang w:val="pl-PL" w:eastAsia="pl-PL"/>
          <w14:ligatures w14:val="standardContextual"/>
        </w:rPr>
      </w:pPr>
      <w:hyperlink w:anchor="_Toc173825287" w:history="1">
        <w:r w:rsidR="00BA1F54" w:rsidRPr="00DA1A5B">
          <w:rPr>
            <w:rStyle w:val="Hipercze"/>
          </w:rPr>
          <w:t>A 3.4</w:t>
        </w:r>
        <w:r w:rsidR="00BA1F54">
          <w:rPr>
            <w:rFonts w:asciiTheme="minorHAnsi" w:eastAsiaTheme="minorEastAsia" w:hAnsiTheme="minorHAnsi" w:cstheme="minorBidi"/>
            <w:kern w:val="2"/>
            <w:sz w:val="22"/>
            <w:lang w:val="pl-PL" w:eastAsia="pl-PL"/>
            <w14:ligatures w14:val="standardContextual"/>
          </w:rPr>
          <w:tab/>
        </w:r>
        <w:r w:rsidR="00BA1F54" w:rsidRPr="00DA1A5B">
          <w:rPr>
            <w:rStyle w:val="Hipercze"/>
          </w:rPr>
          <w:t>IESTI calculations - Processed commodities</w:t>
        </w:r>
        <w:r w:rsidR="00BA1F54">
          <w:rPr>
            <w:webHidden/>
          </w:rPr>
          <w:tab/>
        </w:r>
        <w:r w:rsidR="00BA1F54">
          <w:rPr>
            <w:webHidden/>
          </w:rPr>
          <w:fldChar w:fldCharType="begin"/>
        </w:r>
        <w:r w:rsidR="00BA1F54">
          <w:rPr>
            <w:webHidden/>
          </w:rPr>
          <w:instrText xml:space="preserve"> PAGEREF _Toc173825287 \h </w:instrText>
        </w:r>
        <w:r w:rsidR="00BA1F54">
          <w:rPr>
            <w:webHidden/>
          </w:rPr>
        </w:r>
        <w:r w:rsidR="00BA1F54">
          <w:rPr>
            <w:webHidden/>
          </w:rPr>
          <w:fldChar w:fldCharType="separate"/>
        </w:r>
        <w:r>
          <w:rPr>
            <w:webHidden/>
          </w:rPr>
          <w:t>31</w:t>
        </w:r>
        <w:r w:rsidR="00BA1F54">
          <w:rPr>
            <w:webHidden/>
          </w:rPr>
          <w:fldChar w:fldCharType="end"/>
        </w:r>
      </w:hyperlink>
    </w:p>
    <w:p w14:paraId="6503C7A7" w14:textId="21B592C8" w:rsidR="00BA1F54" w:rsidRDefault="00181336">
      <w:pPr>
        <w:pStyle w:val="Spistreci1"/>
        <w:rPr>
          <w:rFonts w:asciiTheme="minorHAnsi" w:eastAsiaTheme="minorEastAsia" w:hAnsiTheme="minorHAnsi" w:cstheme="minorBidi"/>
          <w:b w:val="0"/>
          <w:kern w:val="2"/>
          <w:sz w:val="22"/>
          <w:szCs w:val="22"/>
          <w:lang w:val="pl-PL" w:eastAsia="pl-PL"/>
          <w14:ligatures w14:val="standardContextual"/>
        </w:rPr>
      </w:pPr>
      <w:hyperlink w:anchor="_Toc173825288" w:history="1">
        <w:r w:rsidR="00BA1F54" w:rsidRPr="00DA1A5B">
          <w:rPr>
            <w:rStyle w:val="Hipercze"/>
          </w:rPr>
          <w:t>Appendix 4</w:t>
        </w:r>
        <w:r w:rsidR="00BA1F54">
          <w:rPr>
            <w:rFonts w:asciiTheme="minorHAnsi" w:eastAsiaTheme="minorEastAsia" w:hAnsiTheme="minorHAnsi" w:cstheme="minorBidi"/>
            <w:b w:val="0"/>
            <w:kern w:val="2"/>
            <w:sz w:val="22"/>
            <w:szCs w:val="22"/>
            <w:lang w:val="pl-PL" w:eastAsia="pl-PL"/>
            <w14:ligatures w14:val="standardContextual"/>
          </w:rPr>
          <w:tab/>
        </w:r>
        <w:r w:rsidR="00BA1F54" w:rsidRPr="00DA1A5B">
          <w:rPr>
            <w:rStyle w:val="Hipercze"/>
          </w:rPr>
          <w:t>Additional information provided by the applicant</w:t>
        </w:r>
        <w:r w:rsidR="00BA1F54">
          <w:rPr>
            <w:webHidden/>
          </w:rPr>
          <w:tab/>
        </w:r>
        <w:r w:rsidR="00BA1F54">
          <w:rPr>
            <w:webHidden/>
          </w:rPr>
          <w:fldChar w:fldCharType="begin"/>
        </w:r>
        <w:r w:rsidR="00BA1F54">
          <w:rPr>
            <w:webHidden/>
          </w:rPr>
          <w:instrText xml:space="preserve"> PAGEREF _Toc173825288 \h </w:instrText>
        </w:r>
        <w:r w:rsidR="00BA1F54">
          <w:rPr>
            <w:webHidden/>
          </w:rPr>
        </w:r>
        <w:r w:rsidR="00BA1F54">
          <w:rPr>
            <w:webHidden/>
          </w:rPr>
          <w:fldChar w:fldCharType="separate"/>
        </w:r>
        <w:r>
          <w:rPr>
            <w:webHidden/>
          </w:rPr>
          <w:t>32</w:t>
        </w:r>
        <w:r w:rsidR="00BA1F54">
          <w:rPr>
            <w:webHidden/>
          </w:rPr>
          <w:fldChar w:fldCharType="end"/>
        </w:r>
      </w:hyperlink>
    </w:p>
    <w:p w14:paraId="747D3DE5" w14:textId="5D0F2E94" w:rsidR="001076EF" w:rsidRDefault="002A4F52">
      <w:pPr>
        <w:pStyle w:val="RepStandard"/>
      </w:pPr>
      <w:r>
        <w:fldChar w:fldCharType="end"/>
      </w:r>
    </w:p>
    <w:p w14:paraId="03BC7048" w14:textId="77777777" w:rsidR="001076EF" w:rsidRDefault="001076EF">
      <w:pPr>
        <w:pStyle w:val="RepStandard"/>
      </w:pPr>
    </w:p>
    <w:p w14:paraId="6F2C37D2" w14:textId="77777777" w:rsidR="001076EF" w:rsidRDefault="001076EF">
      <w:pPr>
        <w:pStyle w:val="RepStandard"/>
        <w:sectPr w:rsidR="001076EF">
          <w:pgSz w:w="11906" w:h="16838" w:code="9"/>
          <w:pgMar w:top="1417" w:right="1134" w:bottom="1134" w:left="1417" w:header="709" w:footer="142" w:gutter="0"/>
          <w:pgNumType w:chapSep="period"/>
          <w:cols w:space="708"/>
          <w:docGrid w:linePitch="360"/>
        </w:sectPr>
      </w:pPr>
    </w:p>
    <w:p w14:paraId="0E665FF0" w14:textId="77777777" w:rsidR="001076EF" w:rsidRDefault="002A4F52">
      <w:pPr>
        <w:pStyle w:val="Nagwek1"/>
      </w:pPr>
      <w:bookmarkStart w:id="1" w:name="_Toc414028388"/>
      <w:bookmarkStart w:id="2" w:name="_Toc412812123"/>
      <w:bookmarkStart w:id="3" w:name="_Toc413928256"/>
      <w:bookmarkStart w:id="4" w:name="_Toc413931924"/>
      <w:bookmarkStart w:id="5" w:name="_Toc414015103"/>
      <w:bookmarkStart w:id="6" w:name="_Toc414017992"/>
      <w:bookmarkStart w:id="7" w:name="_Toc414023231"/>
      <w:bookmarkStart w:id="8" w:name="_Toc414028331"/>
      <w:bookmarkStart w:id="9" w:name="_Toc414028389"/>
      <w:bookmarkStart w:id="10" w:name="_Toc414029311"/>
      <w:bookmarkStart w:id="11" w:name="_Toc414282447"/>
      <w:bookmarkStart w:id="12" w:name="_Toc414616942"/>
      <w:bookmarkStart w:id="13" w:name="_Toc414623418"/>
      <w:bookmarkStart w:id="14" w:name="_Toc414623509"/>
      <w:bookmarkStart w:id="15" w:name="_Toc414623586"/>
      <w:bookmarkStart w:id="16" w:name="_Toc414623738"/>
      <w:bookmarkStart w:id="17" w:name="_Toc414625659"/>
      <w:bookmarkStart w:id="18" w:name="_Toc415564186"/>
      <w:bookmarkStart w:id="19" w:name="_Toc415566513"/>
      <w:bookmarkStart w:id="20" w:name="_Toc415566576"/>
      <w:bookmarkStart w:id="21" w:name="_Toc415581604"/>
      <w:bookmarkStart w:id="22" w:name="_Toc415654723"/>
      <w:bookmarkStart w:id="23" w:name="_Toc173825242"/>
      <w:bookmarkEnd w:id="1"/>
      <w:r>
        <w:lastRenderedPageBreak/>
        <w:t>Metabolism and residue data (KCA section 6)</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087B3C5A" w14:textId="0A8B6D38" w:rsidR="001076EF" w:rsidRDefault="002A4F52">
      <w:pPr>
        <w:pStyle w:val="Nagwek2"/>
      </w:pPr>
      <w:bookmarkStart w:id="24" w:name="_Toc415654724"/>
      <w:bookmarkStart w:id="25" w:name="_Toc173825243"/>
      <w:bookmarkStart w:id="26" w:name="_Toc415564187"/>
      <w:bookmarkStart w:id="27" w:name="_Toc415566514"/>
      <w:bookmarkStart w:id="28" w:name="_Toc415566577"/>
      <w:bookmarkStart w:id="29" w:name="_Toc415581605"/>
      <w:r>
        <w:t>Summary and zRMS Conclusion</w:t>
      </w:r>
      <w:bookmarkEnd w:id="24"/>
      <w:bookmarkEnd w:id="25"/>
      <w:r>
        <w:t xml:space="preserve"> </w:t>
      </w:r>
      <w:bookmarkEnd w:id="26"/>
      <w:bookmarkEnd w:id="27"/>
      <w:bookmarkEnd w:id="28"/>
      <w:bookmarkEnd w:id="29"/>
    </w:p>
    <w:p w14:paraId="21E9BE4F" w14:textId="3BE7D3EB" w:rsidR="007F030F" w:rsidRDefault="007F030F" w:rsidP="007F030F">
      <w:pPr>
        <w:pStyle w:val="RepStandard"/>
      </w:pPr>
    </w:p>
    <w:p w14:paraId="16EBF0F4" w14:textId="77777777" w:rsidR="007F030F" w:rsidRPr="009C555F" w:rsidRDefault="007F030F" w:rsidP="007F030F">
      <w:pPr>
        <w:pStyle w:val="RepEditorNotesMS"/>
        <w:rPr>
          <w:b/>
          <w:u w:val="single"/>
        </w:rPr>
      </w:pPr>
      <w:r w:rsidRPr="009C555F">
        <w:rPr>
          <w:b/>
          <w:u w:val="single"/>
        </w:rPr>
        <w:t>Storage stability</w:t>
      </w:r>
    </w:p>
    <w:p w14:paraId="0D52FF7E" w14:textId="77777777" w:rsidR="007F030F" w:rsidRPr="00C70408" w:rsidRDefault="007F030F" w:rsidP="007F030F">
      <w:pPr>
        <w:pStyle w:val="RepEditorNotesMS"/>
      </w:pPr>
      <w:r w:rsidRPr="00C70408">
        <w:t>The stability of residues during storage of samples was reviewed during the Annex I inclusion process and no further data is required.</w:t>
      </w:r>
    </w:p>
    <w:p w14:paraId="7F8E091E" w14:textId="77777777" w:rsidR="007F030F" w:rsidRDefault="007F030F" w:rsidP="007F030F">
      <w:pPr>
        <w:pStyle w:val="RepEditorNotesMS"/>
      </w:pPr>
      <w:r w:rsidRPr="00C70408">
        <w:t>Mesotrione is considered to be stable under freezer storage at -18ºC±5ºC for at least 42 months in maize grain and 31 months in maize forage. Frozen storage stability at -18ºC±5ºC of MNBA in maize grain and forage was demonstrated for at least 42 months.</w:t>
      </w:r>
    </w:p>
    <w:p w14:paraId="476A7F88" w14:textId="77777777" w:rsidR="00C153E0" w:rsidRPr="00C153E0" w:rsidRDefault="00C153E0" w:rsidP="00C153E0">
      <w:pPr>
        <w:pStyle w:val="RepEditorNotesMS"/>
        <w:rPr>
          <w:b/>
          <w:u w:val="single"/>
        </w:rPr>
      </w:pPr>
      <w:r w:rsidRPr="00C153E0">
        <w:rPr>
          <w:b/>
          <w:u w:val="single"/>
        </w:rPr>
        <w:t>Metabolism in plants and animals</w:t>
      </w:r>
    </w:p>
    <w:p w14:paraId="6D95C6FF" w14:textId="29815616" w:rsidR="00C153E0" w:rsidRPr="004A5D6F" w:rsidRDefault="00C153E0" w:rsidP="00C153E0">
      <w:pPr>
        <w:pStyle w:val="RepEditorNotesMS"/>
      </w:pPr>
      <w:r w:rsidRPr="004A5D6F">
        <w:t>Metabolism in plants and livestock data was provided during the EU review of mesotrione.</w:t>
      </w:r>
    </w:p>
    <w:p w14:paraId="260023F1" w14:textId="77777777" w:rsidR="00C153E0" w:rsidRDefault="00C153E0" w:rsidP="00C153E0">
      <w:pPr>
        <w:pStyle w:val="RepEditorNotesMS"/>
      </w:pPr>
      <w:r w:rsidRPr="004A5D6F">
        <w:t>Plant residue definition for monitoring</w:t>
      </w:r>
      <w:r w:rsidRPr="004A5D6F">
        <w:tab/>
        <w:t xml:space="preserve">Mesotrione (cereals and pulses/oilseeds only) - EFSA journal 2016;14(3):4419, </w:t>
      </w:r>
    </w:p>
    <w:p w14:paraId="6E6F9F67" w14:textId="637A858C" w:rsidR="00C153E0" w:rsidRPr="004A5D6F" w:rsidRDefault="00C153E0" w:rsidP="00C153E0">
      <w:pPr>
        <w:pStyle w:val="RepEditorNotesMS"/>
      </w:pPr>
      <w:r w:rsidRPr="00D75668">
        <w:t>Reg. (EU) 2024/1077</w:t>
      </w:r>
      <w:r>
        <w:t>: Mesotrione.</w:t>
      </w:r>
    </w:p>
    <w:p w14:paraId="4B431DDD" w14:textId="77777777" w:rsidR="00C153E0" w:rsidRPr="004A5D6F" w:rsidRDefault="00C153E0" w:rsidP="00C153E0">
      <w:pPr>
        <w:pStyle w:val="RepEditorNotesMS"/>
      </w:pPr>
      <w:r w:rsidRPr="004A5D6F">
        <w:t>Plant residue definition for risk assessment:</w:t>
      </w:r>
    </w:p>
    <w:p w14:paraId="68DD9368" w14:textId="77777777" w:rsidR="00C153E0" w:rsidRPr="004A5D6F" w:rsidRDefault="00C153E0" w:rsidP="00C153E0">
      <w:pPr>
        <w:pStyle w:val="RepEditorNotesMS"/>
      </w:pPr>
      <w:r w:rsidRPr="004A5D6F">
        <w:t>Food commodities: Mesotrione (cereals and pulses/oilseeds only)</w:t>
      </w:r>
    </w:p>
    <w:p w14:paraId="176CDABE" w14:textId="77777777" w:rsidR="00C153E0" w:rsidRPr="004A5D6F" w:rsidRDefault="00C153E0" w:rsidP="00C153E0">
      <w:pPr>
        <w:pStyle w:val="RepEditorNotesMS"/>
      </w:pPr>
      <w:r w:rsidRPr="004A5D6F">
        <w:t>Feed commodities: Mesotrione and AMBA (including its conjugates) (Cereals, pulses and oilseeds only – Conventional crops) – Provisional. - EFSA journal 2016;14(3):4419</w:t>
      </w:r>
    </w:p>
    <w:p w14:paraId="46107C52" w14:textId="77777777" w:rsidR="00C153E0" w:rsidRPr="004A5D6F" w:rsidRDefault="00C153E0" w:rsidP="00C153E0">
      <w:pPr>
        <w:pStyle w:val="RepEditorNotesMS"/>
        <w:rPr>
          <w:b/>
        </w:rPr>
      </w:pPr>
      <w:r w:rsidRPr="004A5D6F">
        <w:rPr>
          <w:b/>
        </w:rPr>
        <w:t>Magnitude of residues in plants</w:t>
      </w:r>
    </w:p>
    <w:p w14:paraId="266FFD74" w14:textId="2BAB6312" w:rsidR="007F030F" w:rsidRPr="004B4D1C" w:rsidRDefault="004B4D1C" w:rsidP="004B4D1C">
      <w:pPr>
        <w:pStyle w:val="RepEditorNotesMS"/>
      </w:pPr>
      <w:r w:rsidRPr="004B4D1C">
        <w:t>Proposed GAP for maize (1 application, BBCH 1</w:t>
      </w:r>
      <w:r>
        <w:t>4</w:t>
      </w:r>
      <w:r w:rsidRPr="004B4D1C">
        <w:t>-1</w:t>
      </w:r>
      <w:r>
        <w:t>5</w:t>
      </w:r>
      <w:r w:rsidRPr="004B4D1C">
        <w:t xml:space="preserve">, </w:t>
      </w:r>
      <w:r>
        <w:t>100</w:t>
      </w:r>
      <w:r w:rsidRPr="004B4D1C">
        <w:t xml:space="preserve"> g as/ha) is less critical than EU GAP (SANTE/11654/2016, 23 March 2017).</w:t>
      </w:r>
    </w:p>
    <w:p w14:paraId="433F38CA" w14:textId="07CE9D07" w:rsidR="004B4D1C" w:rsidRDefault="004B4D1C" w:rsidP="004B4D1C">
      <w:pPr>
        <w:pStyle w:val="RepEditorNotesMS"/>
      </w:pPr>
      <w:r>
        <w:t>Sufficient unprotected data were submitted and evaluated in DAR and RAR, and considered enough to support the intended use in maize in NEU. Unprotected data from DAR are accepted in RAR.</w:t>
      </w:r>
    </w:p>
    <w:p w14:paraId="24799A60" w14:textId="6B7274BF" w:rsidR="007F030F" w:rsidRDefault="004B4D1C" w:rsidP="004B4D1C">
      <w:pPr>
        <w:pStyle w:val="RepEditorNotesMS"/>
      </w:pPr>
      <w:r>
        <w:t>An exceedance of the current MRL of 0.01 mg/kg for mesotrione on maize as laid down in Reg. (EC) No 396/2005 is not expected.</w:t>
      </w:r>
    </w:p>
    <w:p w14:paraId="00F6BCAC" w14:textId="77777777" w:rsidR="004027E3" w:rsidRPr="00B504F7" w:rsidRDefault="004027E3" w:rsidP="004027E3">
      <w:pPr>
        <w:pStyle w:val="RepEditorNotesMS"/>
        <w:rPr>
          <w:b/>
          <w:u w:val="single"/>
        </w:rPr>
      </w:pPr>
      <w:r w:rsidRPr="00B504F7">
        <w:rPr>
          <w:b/>
          <w:u w:val="single"/>
        </w:rPr>
        <w:t>Magnitude of residues in livestock</w:t>
      </w:r>
    </w:p>
    <w:p w14:paraId="14F2FC67" w14:textId="77777777" w:rsidR="004027E3" w:rsidRPr="009C06B9" w:rsidRDefault="004027E3" w:rsidP="004027E3">
      <w:pPr>
        <w:pStyle w:val="RepEditorNotesMS"/>
      </w:pPr>
      <w:r w:rsidRPr="009C06B9">
        <w:t>No new data were submitted in the framework of this application and no required.</w:t>
      </w:r>
    </w:p>
    <w:p w14:paraId="48C9B842" w14:textId="77777777" w:rsidR="004027E3" w:rsidRPr="009C06B9" w:rsidRDefault="004027E3" w:rsidP="004027E3">
      <w:pPr>
        <w:pStyle w:val="RepEditorNotesMS"/>
      </w:pPr>
      <w:r w:rsidRPr="009C06B9">
        <w:t>Animals are not exposed to residues via feed above the trigger value (0.004 mg/kg). Therefore livestock feeding studies are not required.</w:t>
      </w:r>
    </w:p>
    <w:p w14:paraId="7DAEA8B2" w14:textId="77777777" w:rsidR="004027E3" w:rsidRPr="009C06B9" w:rsidRDefault="004027E3" w:rsidP="004027E3">
      <w:pPr>
        <w:pStyle w:val="RepEditorNotesMS"/>
      </w:pPr>
      <w:r w:rsidRPr="009C06B9">
        <w:t xml:space="preserve">Dietary burden calculation with regard to AMBA conjugates residues in maize forage, fodder and total residues in maize grain  from  the  metabolism  data were tentatively estimated by EFSA (EFSA Journal 2016;14(3):4419). </w:t>
      </w:r>
    </w:p>
    <w:p w14:paraId="308AA402" w14:textId="77777777" w:rsidR="004027E3" w:rsidRPr="009C06B9" w:rsidRDefault="004027E3" w:rsidP="004027E3">
      <w:pPr>
        <w:pStyle w:val="RepEditorNotesMS"/>
      </w:pPr>
      <w:r w:rsidRPr="009C06B9">
        <w:t xml:space="preserve">EFSA (2016): </w:t>
      </w:r>
      <w:r w:rsidRPr="009C06B9">
        <w:rPr>
          <w:i/>
        </w:rPr>
        <w:t>This assessment has to be reconsidered  pending the outcome  of data gap set for clarification  of  the  genotoxic  potential  of  AMBA  and  of  its toxicological profile</w:t>
      </w:r>
      <w:r w:rsidRPr="009C06B9">
        <w:t xml:space="preserve">. </w:t>
      </w:r>
    </w:p>
    <w:p w14:paraId="51C2B791" w14:textId="77777777" w:rsidR="004027E3" w:rsidRPr="009C06B9" w:rsidRDefault="004027E3" w:rsidP="004027E3">
      <w:pPr>
        <w:pStyle w:val="RepEditorNotesMS"/>
      </w:pPr>
      <w:r w:rsidRPr="009C06B9">
        <w:t>According to the EFSA Supporting publication 2018:EN-1527, genotoxic potential of AMBA is considered clarified:</w:t>
      </w:r>
    </w:p>
    <w:p w14:paraId="36092386" w14:textId="77777777" w:rsidR="004027E3" w:rsidRPr="009C06B9" w:rsidRDefault="004027E3" w:rsidP="004027E3">
      <w:pPr>
        <w:pStyle w:val="RepEditorNotesMS"/>
        <w:rPr>
          <w:i/>
        </w:rPr>
      </w:pPr>
      <w:r w:rsidRPr="009C06B9">
        <w:t xml:space="preserve">EFSA: </w:t>
      </w:r>
      <w:r w:rsidRPr="009C06B9">
        <w:rPr>
          <w:i/>
        </w:rPr>
        <w:t xml:space="preserve">we agree with the RMS conclusion that the micronucleus test gave sufficient evidence of lack of </w:t>
      </w:r>
      <w:r w:rsidRPr="009C06B9">
        <w:rPr>
          <w:i/>
        </w:rPr>
        <w:lastRenderedPageBreak/>
        <w:t>genotoxic (clastogenic and aneugenic) potential of the metabolite AMBA since bone marrow exposure was demonstrated after 2 dosing with the substance with 24 h interval and measurement of AMBA in whole blood. We agree with the RMS that the confirmatory data requirement (1) has been fulfilled. It is however noted that the data gap identified in the EFSA conclusion (EFSA, 2016) regarding the relative toxicity of the metabolite compared with mesotrione has not been addressed.</w:t>
      </w:r>
    </w:p>
    <w:p w14:paraId="17A48A19" w14:textId="77777777" w:rsidR="004027E3" w:rsidRPr="009C06B9" w:rsidRDefault="004027E3" w:rsidP="004027E3">
      <w:pPr>
        <w:pStyle w:val="RepEditorNotesMS"/>
      </w:pPr>
      <w:r w:rsidRPr="009C06B9">
        <w:t>Since the residues are below 0.01 mg/kg, no further calculations are required.</w:t>
      </w:r>
    </w:p>
    <w:p w14:paraId="27FDDDB3" w14:textId="77777777" w:rsidR="00865E19" w:rsidRPr="00B504F7" w:rsidRDefault="00865E19" w:rsidP="00865E19">
      <w:pPr>
        <w:pStyle w:val="RepEditorNotesMS"/>
        <w:rPr>
          <w:b/>
          <w:u w:val="single"/>
        </w:rPr>
      </w:pPr>
      <w:r w:rsidRPr="00B504F7">
        <w:rPr>
          <w:b/>
          <w:u w:val="single"/>
        </w:rPr>
        <w:t>Magnitude of residues in processed commodities</w:t>
      </w:r>
    </w:p>
    <w:p w14:paraId="0ED23765" w14:textId="77777777" w:rsidR="00865E19" w:rsidRPr="00B504F7" w:rsidRDefault="00865E19" w:rsidP="00865E19">
      <w:pPr>
        <w:pStyle w:val="RepEditorNotesMS"/>
      </w:pPr>
      <w:r w:rsidRPr="00B504F7">
        <w:t>As residues of Mesotrione are not expected in treated crops, there is no need to investigate the effect of industrial and/or household processing. Specific processing factors for enforcement of processed commodities are therefore not proposed.</w:t>
      </w:r>
    </w:p>
    <w:p w14:paraId="1E35724B" w14:textId="77777777" w:rsidR="00865E19" w:rsidRPr="00B504F7" w:rsidRDefault="00865E19" w:rsidP="00865E19">
      <w:pPr>
        <w:pStyle w:val="RepEditorNotesMS"/>
        <w:rPr>
          <w:b/>
          <w:u w:val="single"/>
        </w:rPr>
      </w:pPr>
      <w:r w:rsidRPr="00B504F7">
        <w:rPr>
          <w:b/>
          <w:u w:val="single"/>
        </w:rPr>
        <w:t>Magnitude of residues in representative succeeding crops</w:t>
      </w:r>
    </w:p>
    <w:p w14:paraId="4919EB7D" w14:textId="77777777" w:rsidR="00865E19" w:rsidRPr="00865E19" w:rsidRDefault="00865E19" w:rsidP="00865E19">
      <w:pPr>
        <w:pStyle w:val="RepEditorNotesMS"/>
      </w:pPr>
      <w:r w:rsidRPr="00865E19">
        <w:rPr>
          <w:lang w:val="en-US"/>
        </w:rPr>
        <w:t>Magnitude of residues trials for rotational crops are not required as the available rotational metabolism data demonstrates that significant residues of mesotrione (greater than 0.01 mg/kg) are not expected in following crops as a result of the proposed use on maize.</w:t>
      </w:r>
    </w:p>
    <w:p w14:paraId="09C5ACE0" w14:textId="77777777" w:rsidR="00865E19" w:rsidRPr="004371BD" w:rsidRDefault="00865E19" w:rsidP="00865E19">
      <w:pPr>
        <w:pStyle w:val="RepEditorNotesMS"/>
      </w:pPr>
      <w:r>
        <w:t>No restrictions are nec</w:t>
      </w:r>
      <w:r w:rsidRPr="004371BD">
        <w:t>essary.</w:t>
      </w:r>
    </w:p>
    <w:p w14:paraId="7F85C4D2" w14:textId="77777777" w:rsidR="00865E19" w:rsidRPr="004B2FA9" w:rsidRDefault="00865E19" w:rsidP="00865E19">
      <w:pPr>
        <w:pStyle w:val="RepEditorNotesMS"/>
        <w:rPr>
          <w:b/>
          <w:u w:val="single"/>
        </w:rPr>
      </w:pPr>
      <w:r w:rsidRPr="004B2FA9">
        <w:rPr>
          <w:b/>
          <w:u w:val="single"/>
        </w:rPr>
        <w:t>Other / special studies</w:t>
      </w:r>
    </w:p>
    <w:p w14:paraId="49DC9603" w14:textId="77777777" w:rsidR="00865E19" w:rsidRPr="004B2FA9" w:rsidRDefault="00865E19" w:rsidP="00865E19">
      <w:pPr>
        <w:pStyle w:val="RepEditorNotesMS"/>
      </w:pPr>
      <w:r w:rsidRPr="004B2FA9">
        <w:t>Studies are not required. Maize is not a melliferous crop foraged by bees.</w:t>
      </w:r>
    </w:p>
    <w:p w14:paraId="60D642BB" w14:textId="77777777" w:rsidR="00C402EB" w:rsidRPr="004B2FA9" w:rsidRDefault="00C402EB" w:rsidP="00C402EB">
      <w:pPr>
        <w:pStyle w:val="RepEditorNotesMS"/>
        <w:rPr>
          <w:b/>
          <w:u w:val="single"/>
        </w:rPr>
      </w:pPr>
      <w:r w:rsidRPr="004B2FA9">
        <w:rPr>
          <w:b/>
          <w:u w:val="single"/>
        </w:rPr>
        <w:t>Estimation of exposure through diet and other means</w:t>
      </w:r>
    </w:p>
    <w:p w14:paraId="525526B4" w14:textId="5700B40C" w:rsidR="007F030F" w:rsidRDefault="00D1715B" w:rsidP="007F030F">
      <w:pPr>
        <w:pStyle w:val="RepEditorNotesMS"/>
      </w:pPr>
      <w:r w:rsidRPr="00D1715B">
        <w:t>The proposed uses of mesotrione in the formulation FLENID do not represent unacceptable acute and chronic risks for the consumer.</w:t>
      </w:r>
    </w:p>
    <w:p w14:paraId="22CC9258" w14:textId="77777777" w:rsidR="007F030F" w:rsidRDefault="007F030F" w:rsidP="007F030F">
      <w:pPr>
        <w:pStyle w:val="RepEditorNotesMS"/>
      </w:pPr>
    </w:p>
    <w:p w14:paraId="38152E48" w14:textId="77777777" w:rsidR="007F030F" w:rsidRPr="007F030F" w:rsidRDefault="007F030F" w:rsidP="007F030F">
      <w:pPr>
        <w:pStyle w:val="RepStandard"/>
      </w:pPr>
    </w:p>
    <w:p w14:paraId="4100FBEC" w14:textId="77777777" w:rsidR="001076EF" w:rsidRDefault="002A4F52">
      <w:pPr>
        <w:pStyle w:val="Nagwek3"/>
      </w:pPr>
      <w:bookmarkStart w:id="30" w:name="_Toc415564188"/>
      <w:bookmarkStart w:id="31" w:name="_Toc415566515"/>
      <w:bookmarkStart w:id="32" w:name="_Toc415566578"/>
      <w:bookmarkStart w:id="33" w:name="_Toc415581606"/>
      <w:bookmarkStart w:id="34" w:name="_Toc415654725"/>
      <w:bookmarkStart w:id="35" w:name="_Toc173825244"/>
      <w:r>
        <w:t xml:space="preserve">Critical GAP(s) and </w:t>
      </w:r>
      <w:bookmarkEnd w:id="30"/>
      <w:r>
        <w:t>overall conclusion</w:t>
      </w:r>
      <w:bookmarkEnd w:id="31"/>
      <w:bookmarkEnd w:id="32"/>
      <w:bookmarkEnd w:id="33"/>
      <w:bookmarkEnd w:id="34"/>
      <w:bookmarkEnd w:id="35"/>
    </w:p>
    <w:p w14:paraId="5DCD57BC" w14:textId="77777777" w:rsidR="001076EF" w:rsidRDefault="002A4F52">
      <w:pPr>
        <w:pStyle w:val="RepNewPart"/>
      </w:pPr>
      <w:r>
        <w:t>Selection of critical uses and justification</w:t>
      </w:r>
    </w:p>
    <w:p w14:paraId="1580715C" w14:textId="64C99E38" w:rsidR="00972576" w:rsidRDefault="002A4F52">
      <w:pPr>
        <w:pStyle w:val="RepStandard"/>
      </w:pPr>
      <w:r>
        <w:t xml:space="preserve">The critical GAPs with respect to consumer intake and risk assessment for the </w:t>
      </w:r>
      <w:r w:rsidRPr="0069201E">
        <w:t xml:space="preserve">preparation </w:t>
      </w:r>
      <w:r w:rsidR="005052A9" w:rsidRPr="0069201E">
        <w:t xml:space="preserve">RNB 012 A </w:t>
      </w:r>
      <w:r w:rsidRPr="0069201E">
        <w:t xml:space="preserve">are presented in </w:t>
      </w:r>
      <w:r w:rsidRPr="0069201E">
        <w:fldChar w:fldCharType="begin"/>
      </w:r>
      <w:r w:rsidRPr="0069201E">
        <w:instrText xml:space="preserve"> REF _Ref414269635 \h </w:instrText>
      </w:r>
      <w:r w:rsidR="0069201E">
        <w:instrText xml:space="preserve"> \* MERGEFORMAT </w:instrText>
      </w:r>
      <w:r w:rsidRPr="0069201E">
        <w:fldChar w:fldCharType="separate"/>
      </w:r>
      <w:r w:rsidR="00181336">
        <w:t>Table 7</w:t>
      </w:r>
      <w:r w:rsidR="00181336">
        <w:rPr>
          <w:noProof/>
        </w:rPr>
        <w:t>.1</w:t>
      </w:r>
      <w:r w:rsidR="00181336">
        <w:rPr>
          <w:noProof/>
        </w:rPr>
        <w:noBreakHyphen/>
        <w:t>1</w:t>
      </w:r>
      <w:r w:rsidRPr="0069201E">
        <w:fldChar w:fldCharType="end"/>
      </w:r>
      <w:r w:rsidRPr="0069201E">
        <w:t xml:space="preserve">. They have been selected from the individual GAPs in the </w:t>
      </w:r>
      <w:r w:rsidR="005A2F8B">
        <w:t>zone</w:t>
      </w:r>
      <w:r w:rsidRPr="0069201E">
        <w:t xml:space="preserve"> for </w:t>
      </w:r>
      <w:r w:rsidR="0069201E" w:rsidRPr="0069201E">
        <w:t>maize</w:t>
      </w:r>
      <w:r w:rsidRPr="0069201E">
        <w:rPr>
          <w:color w:val="0000FF"/>
        </w:rPr>
        <w:t xml:space="preserve">. </w:t>
      </w:r>
      <w:r w:rsidRPr="0069201E">
        <w:t xml:space="preserve">A list of all intended uses within the </w:t>
      </w:r>
      <w:r w:rsidR="005A2F8B">
        <w:t>zone</w:t>
      </w:r>
      <w:r w:rsidRPr="0069201E">
        <w:t xml:space="preserve"> is given in Part B, Section 0.</w:t>
      </w:r>
    </w:p>
    <w:p w14:paraId="17AA1F9F" w14:textId="77777777" w:rsidR="001076EF" w:rsidRDefault="002A4F52">
      <w:pPr>
        <w:pStyle w:val="RepNewPart"/>
      </w:pPr>
      <w:r>
        <w:t>Overall conclusion</w:t>
      </w:r>
    </w:p>
    <w:p w14:paraId="34D135B1" w14:textId="1F400054" w:rsidR="001076EF" w:rsidRDefault="002A4F52">
      <w:pPr>
        <w:pStyle w:val="RepStandard"/>
      </w:pPr>
      <w:r>
        <w:t xml:space="preserve">The data available are considered sufficient for risk assessment. An exceedance of the current MRL of </w:t>
      </w:r>
      <w:r w:rsidR="00044F31">
        <w:t>0.01</w:t>
      </w:r>
      <w:r>
        <w:t xml:space="preserve"> mg/kg for </w:t>
      </w:r>
      <w:r w:rsidR="00EA1A82">
        <w:t>mesotrione</w:t>
      </w:r>
      <w:r>
        <w:t xml:space="preserve"> as laid down in Reg. (EU) 396/2005 is not expected.</w:t>
      </w:r>
    </w:p>
    <w:p w14:paraId="5905930D" w14:textId="56EE699D" w:rsidR="001076EF" w:rsidRDefault="002A4F52">
      <w:pPr>
        <w:pStyle w:val="RepStandard"/>
      </w:pPr>
      <w:r>
        <w:t xml:space="preserve">The chronic and the short-term intakes of </w:t>
      </w:r>
      <w:r w:rsidR="00EA1A82">
        <w:t>mesotrione</w:t>
      </w:r>
      <w:r>
        <w:t xml:space="preserve"> residues are unlikely to present a public health concern.</w:t>
      </w:r>
    </w:p>
    <w:p w14:paraId="45E74C10" w14:textId="202358E8" w:rsidR="001076EF" w:rsidRDefault="002A4F52">
      <w:pPr>
        <w:pStyle w:val="RepStandard"/>
      </w:pPr>
      <w:r>
        <w:t xml:space="preserve">As far as consumer health </w:t>
      </w:r>
      <w:r w:rsidRPr="00EA1A82">
        <w:t>protection is concerned,</w:t>
      </w:r>
      <w:r w:rsidR="005A2F8B">
        <w:t xml:space="preserve"> Poland, zRMS</w:t>
      </w:r>
      <w:r w:rsidRPr="00EA1A82">
        <w:t xml:space="preserve"> agrees</w:t>
      </w:r>
      <w:r>
        <w:t xml:space="preserve"> with the authorization of the intended use(s).</w:t>
      </w:r>
    </w:p>
    <w:p w14:paraId="555DE2B2" w14:textId="77777777" w:rsidR="001076EF" w:rsidRDefault="001076EF">
      <w:pPr>
        <w:pStyle w:val="RepStandard"/>
      </w:pPr>
    </w:p>
    <w:p w14:paraId="74C3E7B8" w14:textId="68BC057B" w:rsidR="001076EF" w:rsidRDefault="002A4F52">
      <w:pPr>
        <w:pStyle w:val="RepStandard"/>
      </w:pPr>
      <w:r>
        <w:t xml:space="preserve">According to </w:t>
      </w:r>
      <w:r w:rsidRPr="00EA1A82">
        <w:t>available data, no specific mitigation measures should apply.</w:t>
      </w:r>
    </w:p>
    <w:p w14:paraId="1A9D83D1" w14:textId="66A7FAFB" w:rsidR="001076EF" w:rsidRDefault="002A4F52">
      <w:pPr>
        <w:pStyle w:val="RepNewPart"/>
      </w:pPr>
      <w:r>
        <w:t>Data gaps</w:t>
      </w:r>
      <w:r w:rsidR="00D1715B">
        <w:t xml:space="preserve">: </w:t>
      </w:r>
      <w:r w:rsidR="00D1715B" w:rsidRPr="00D1715B">
        <w:rPr>
          <w:highlight w:val="lightGray"/>
        </w:rPr>
        <w:t>none</w:t>
      </w:r>
    </w:p>
    <w:p w14:paraId="2BC48BAC" w14:textId="77777777" w:rsidR="001076EF" w:rsidRDefault="001076EF">
      <w:pPr>
        <w:pStyle w:val="RepStandard"/>
      </w:pPr>
    </w:p>
    <w:p w14:paraId="2E2F1FC6" w14:textId="77777777" w:rsidR="001076EF" w:rsidRDefault="001076EF">
      <w:pPr>
        <w:pStyle w:val="RepStandard"/>
        <w:sectPr w:rsidR="001076EF">
          <w:pgSz w:w="11907" w:h="16840" w:code="9"/>
          <w:pgMar w:top="1417" w:right="1134" w:bottom="1134" w:left="1417" w:header="709" w:footer="142" w:gutter="0"/>
          <w:pgNumType w:chapSep="period"/>
          <w:cols w:space="720"/>
          <w:docGrid w:linePitch="299"/>
        </w:sectPr>
      </w:pPr>
    </w:p>
    <w:p w14:paraId="60E2C40C" w14:textId="4D14E33F" w:rsidR="001076EF" w:rsidRDefault="002A4F52">
      <w:pPr>
        <w:pStyle w:val="RepLabel"/>
      </w:pPr>
      <w:bookmarkStart w:id="36" w:name="_Ref414269635"/>
      <w:r>
        <w:lastRenderedPageBreak/>
        <w:t>Table </w:t>
      </w:r>
      <w:r>
        <w:fldChar w:fldCharType="begin"/>
      </w:r>
      <w:r>
        <w:instrText xml:space="preserve"> STYLEREF 2 \s </w:instrText>
      </w:r>
      <w:r>
        <w:fldChar w:fldCharType="separate"/>
      </w:r>
      <w:r w:rsidR="00181336">
        <w:rPr>
          <w:noProof/>
        </w:rPr>
        <w:t>7.1</w:t>
      </w:r>
      <w:r>
        <w:fldChar w:fldCharType="end"/>
      </w:r>
      <w:r>
        <w:noBreakHyphen/>
      </w:r>
      <w:r>
        <w:fldChar w:fldCharType="begin"/>
      </w:r>
      <w:r>
        <w:instrText xml:space="preserve"> SEQ Table \* ARABIC \s 2 </w:instrText>
      </w:r>
      <w:r>
        <w:fldChar w:fldCharType="separate"/>
      </w:r>
      <w:r w:rsidR="00181336">
        <w:rPr>
          <w:noProof/>
        </w:rPr>
        <w:t>1</w:t>
      </w:r>
      <w:r>
        <w:fldChar w:fldCharType="end"/>
      </w:r>
      <w:bookmarkEnd w:id="36"/>
      <w:r>
        <w:t>:</w:t>
      </w:r>
      <w:r>
        <w:tab/>
        <w:t>Acceptability of critical GAPs (and respective fall-back GAPs, if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39"/>
        <w:gridCol w:w="1008"/>
        <w:gridCol w:w="545"/>
        <w:gridCol w:w="740"/>
        <w:gridCol w:w="492"/>
        <w:gridCol w:w="1235"/>
        <w:gridCol w:w="617"/>
        <w:gridCol w:w="617"/>
        <w:gridCol w:w="743"/>
        <w:gridCol w:w="865"/>
        <w:gridCol w:w="743"/>
        <w:gridCol w:w="938"/>
        <w:gridCol w:w="792"/>
        <w:gridCol w:w="923"/>
        <w:gridCol w:w="970"/>
        <w:gridCol w:w="585"/>
        <w:gridCol w:w="958"/>
        <w:gridCol w:w="952"/>
      </w:tblGrid>
      <w:tr w:rsidR="00284676" w14:paraId="455B21AA" w14:textId="77777777" w:rsidTr="00284676">
        <w:trPr>
          <w:trHeight w:val="113"/>
        </w:trPr>
        <w:tc>
          <w:tcPr>
            <w:tcW w:w="288" w:type="pct"/>
            <w:vAlign w:val="center"/>
          </w:tcPr>
          <w:p w14:paraId="7687E762" w14:textId="77777777" w:rsidR="00284676" w:rsidRDefault="00284676">
            <w:pPr>
              <w:pStyle w:val="RepTableSmall"/>
              <w:jc w:val="center"/>
              <w:rPr>
                <w:lang w:val="en-GB"/>
              </w:rPr>
            </w:pPr>
            <w:r>
              <w:rPr>
                <w:lang w:val="en-GB"/>
              </w:rPr>
              <w:t>1</w:t>
            </w:r>
          </w:p>
        </w:tc>
        <w:tc>
          <w:tcPr>
            <w:tcW w:w="346" w:type="pct"/>
            <w:vAlign w:val="center"/>
          </w:tcPr>
          <w:p w14:paraId="56C49170" w14:textId="77777777" w:rsidR="00284676" w:rsidRDefault="00284676">
            <w:pPr>
              <w:pStyle w:val="RepTableSmall"/>
              <w:jc w:val="center"/>
              <w:rPr>
                <w:lang w:val="en-GB"/>
              </w:rPr>
            </w:pPr>
            <w:r>
              <w:rPr>
                <w:lang w:val="en-GB"/>
              </w:rPr>
              <w:t>2</w:t>
            </w:r>
          </w:p>
        </w:tc>
        <w:tc>
          <w:tcPr>
            <w:tcW w:w="187" w:type="pct"/>
            <w:vAlign w:val="center"/>
          </w:tcPr>
          <w:p w14:paraId="4E0C52D3" w14:textId="77777777" w:rsidR="00284676" w:rsidRDefault="00284676">
            <w:pPr>
              <w:pStyle w:val="RepTableSmall"/>
              <w:jc w:val="center"/>
              <w:rPr>
                <w:lang w:val="en-GB"/>
              </w:rPr>
            </w:pPr>
            <w:r>
              <w:rPr>
                <w:lang w:val="en-GB"/>
              </w:rPr>
              <w:t>3</w:t>
            </w:r>
          </w:p>
        </w:tc>
        <w:tc>
          <w:tcPr>
            <w:tcW w:w="254" w:type="pct"/>
            <w:vAlign w:val="center"/>
          </w:tcPr>
          <w:p w14:paraId="49D23A06" w14:textId="77777777" w:rsidR="00284676" w:rsidRDefault="00284676">
            <w:pPr>
              <w:pStyle w:val="RepTableSmall"/>
              <w:jc w:val="center"/>
              <w:rPr>
                <w:lang w:val="en-GB"/>
              </w:rPr>
            </w:pPr>
            <w:r>
              <w:rPr>
                <w:lang w:val="en-GB"/>
              </w:rPr>
              <w:t>4</w:t>
            </w:r>
          </w:p>
        </w:tc>
        <w:tc>
          <w:tcPr>
            <w:tcW w:w="169" w:type="pct"/>
            <w:vAlign w:val="center"/>
          </w:tcPr>
          <w:p w14:paraId="2108DC10" w14:textId="77777777" w:rsidR="00284676" w:rsidRDefault="00284676">
            <w:pPr>
              <w:pStyle w:val="RepTableSmall"/>
              <w:jc w:val="center"/>
              <w:rPr>
                <w:lang w:val="en-GB"/>
              </w:rPr>
            </w:pPr>
            <w:r>
              <w:rPr>
                <w:lang w:val="en-GB"/>
              </w:rPr>
              <w:t>5</w:t>
            </w:r>
          </w:p>
        </w:tc>
        <w:tc>
          <w:tcPr>
            <w:tcW w:w="424" w:type="pct"/>
            <w:vAlign w:val="center"/>
          </w:tcPr>
          <w:p w14:paraId="6BEF0A28" w14:textId="77777777" w:rsidR="00284676" w:rsidRDefault="00284676">
            <w:pPr>
              <w:pStyle w:val="RepTableSmall"/>
              <w:jc w:val="center"/>
              <w:rPr>
                <w:lang w:val="en-GB"/>
              </w:rPr>
            </w:pPr>
            <w:r>
              <w:rPr>
                <w:lang w:val="en-GB"/>
              </w:rPr>
              <w:t>6</w:t>
            </w:r>
          </w:p>
        </w:tc>
        <w:tc>
          <w:tcPr>
            <w:tcW w:w="424" w:type="pct"/>
            <w:gridSpan w:val="2"/>
            <w:vAlign w:val="center"/>
          </w:tcPr>
          <w:p w14:paraId="4C659126" w14:textId="77777777" w:rsidR="00284676" w:rsidRDefault="00284676">
            <w:pPr>
              <w:pStyle w:val="RepTableSmall"/>
              <w:jc w:val="center"/>
              <w:rPr>
                <w:lang w:val="en-GB"/>
              </w:rPr>
            </w:pPr>
            <w:r>
              <w:rPr>
                <w:lang w:val="en-GB"/>
              </w:rPr>
              <w:t>7</w:t>
            </w:r>
          </w:p>
        </w:tc>
        <w:tc>
          <w:tcPr>
            <w:tcW w:w="1129" w:type="pct"/>
            <w:gridSpan w:val="4"/>
            <w:vAlign w:val="center"/>
          </w:tcPr>
          <w:p w14:paraId="6F7E38F1" w14:textId="77777777" w:rsidR="00284676" w:rsidRDefault="00284676">
            <w:pPr>
              <w:pStyle w:val="RepTableSmall"/>
              <w:jc w:val="center"/>
              <w:rPr>
                <w:lang w:val="en-GB"/>
              </w:rPr>
            </w:pPr>
            <w:r>
              <w:rPr>
                <w:lang w:val="en-GB"/>
              </w:rPr>
              <w:t>8</w:t>
            </w:r>
          </w:p>
        </w:tc>
        <w:tc>
          <w:tcPr>
            <w:tcW w:w="922" w:type="pct"/>
            <w:gridSpan w:val="3"/>
            <w:vAlign w:val="center"/>
          </w:tcPr>
          <w:p w14:paraId="585B6318" w14:textId="77777777" w:rsidR="00284676" w:rsidRDefault="00284676">
            <w:pPr>
              <w:pStyle w:val="RepTableSmall"/>
              <w:jc w:val="center"/>
              <w:rPr>
                <w:lang w:val="en-GB"/>
              </w:rPr>
            </w:pPr>
            <w:r>
              <w:rPr>
                <w:lang w:val="en-GB"/>
              </w:rPr>
              <w:t>9</w:t>
            </w:r>
          </w:p>
        </w:tc>
        <w:tc>
          <w:tcPr>
            <w:tcW w:w="201" w:type="pct"/>
            <w:vAlign w:val="center"/>
          </w:tcPr>
          <w:p w14:paraId="44F57F23" w14:textId="77777777" w:rsidR="00284676" w:rsidRDefault="00284676">
            <w:pPr>
              <w:pStyle w:val="RepTableSmall"/>
              <w:jc w:val="center"/>
              <w:rPr>
                <w:lang w:val="en-GB"/>
              </w:rPr>
            </w:pPr>
            <w:r>
              <w:rPr>
                <w:lang w:val="en-GB"/>
              </w:rPr>
              <w:t>10</w:t>
            </w:r>
          </w:p>
        </w:tc>
        <w:tc>
          <w:tcPr>
            <w:tcW w:w="329" w:type="pct"/>
          </w:tcPr>
          <w:p w14:paraId="5CA10FC6" w14:textId="482F9D51" w:rsidR="00284676" w:rsidRDefault="00284676">
            <w:pPr>
              <w:pStyle w:val="RepTableSmall"/>
              <w:jc w:val="center"/>
              <w:rPr>
                <w:lang w:val="en-GB"/>
              </w:rPr>
            </w:pPr>
            <w:r>
              <w:rPr>
                <w:lang w:val="en-GB"/>
              </w:rPr>
              <w:t>11</w:t>
            </w:r>
          </w:p>
        </w:tc>
        <w:tc>
          <w:tcPr>
            <w:tcW w:w="327" w:type="pct"/>
            <w:shd w:val="clear" w:color="auto" w:fill="D0CECE" w:themeFill="background2" w:themeFillShade="E6"/>
            <w:vAlign w:val="center"/>
          </w:tcPr>
          <w:p w14:paraId="191B3F61" w14:textId="1E5AC384" w:rsidR="00284676" w:rsidRDefault="00284676">
            <w:pPr>
              <w:pStyle w:val="RepTableSmall"/>
              <w:jc w:val="center"/>
              <w:rPr>
                <w:lang w:val="en-GB"/>
              </w:rPr>
            </w:pPr>
            <w:r>
              <w:rPr>
                <w:lang w:val="en-GB"/>
              </w:rPr>
              <w:t>12</w:t>
            </w:r>
          </w:p>
        </w:tc>
      </w:tr>
      <w:tr w:rsidR="00284676" w14:paraId="4116887A" w14:textId="77777777" w:rsidTr="00284676">
        <w:trPr>
          <w:trHeight w:val="923"/>
        </w:trPr>
        <w:tc>
          <w:tcPr>
            <w:tcW w:w="288" w:type="pct"/>
            <w:vMerge w:val="restart"/>
            <w:vAlign w:val="center"/>
          </w:tcPr>
          <w:p w14:paraId="54273DCA" w14:textId="77777777" w:rsidR="00284676" w:rsidRDefault="00284676">
            <w:pPr>
              <w:pStyle w:val="RepTableHeaderSmall"/>
              <w:jc w:val="center"/>
              <w:rPr>
                <w:lang w:val="en-GB"/>
              </w:rPr>
            </w:pPr>
            <w:r>
              <w:rPr>
                <w:lang w:val="en-GB"/>
              </w:rPr>
              <w:t>GAP number (see part B.0)*</w:t>
            </w:r>
          </w:p>
        </w:tc>
        <w:tc>
          <w:tcPr>
            <w:tcW w:w="346" w:type="pct"/>
            <w:vMerge w:val="restart"/>
            <w:vAlign w:val="center"/>
          </w:tcPr>
          <w:p w14:paraId="007A4FB8" w14:textId="77777777" w:rsidR="00284676" w:rsidRDefault="00284676">
            <w:pPr>
              <w:pStyle w:val="RepTableHeaderSmall"/>
              <w:jc w:val="center"/>
              <w:rPr>
                <w:lang w:val="en-GB"/>
              </w:rPr>
            </w:pPr>
            <w:r>
              <w:rPr>
                <w:lang w:val="en-GB"/>
              </w:rPr>
              <w:t>Crop and/</w:t>
            </w:r>
          </w:p>
          <w:p w14:paraId="6F50F772" w14:textId="77777777" w:rsidR="00284676" w:rsidRDefault="00284676">
            <w:pPr>
              <w:pStyle w:val="RepTableHeaderSmall"/>
              <w:jc w:val="center"/>
              <w:rPr>
                <w:lang w:val="en-GB"/>
              </w:rPr>
            </w:pPr>
            <w:r>
              <w:rPr>
                <w:lang w:val="en-GB"/>
              </w:rPr>
              <w:t>or situation **</w:t>
            </w:r>
          </w:p>
        </w:tc>
        <w:tc>
          <w:tcPr>
            <w:tcW w:w="187" w:type="pct"/>
            <w:vMerge w:val="restart"/>
            <w:vAlign w:val="center"/>
          </w:tcPr>
          <w:p w14:paraId="1031B3B3" w14:textId="77777777" w:rsidR="00284676" w:rsidRDefault="00284676">
            <w:pPr>
              <w:pStyle w:val="RepTableHeaderSmall"/>
              <w:jc w:val="center"/>
              <w:rPr>
                <w:lang w:val="en-GB"/>
              </w:rPr>
            </w:pPr>
            <w:r>
              <w:rPr>
                <w:lang w:val="en-GB"/>
              </w:rPr>
              <w:t>Zone</w:t>
            </w:r>
          </w:p>
        </w:tc>
        <w:tc>
          <w:tcPr>
            <w:tcW w:w="254" w:type="pct"/>
            <w:vMerge w:val="restart"/>
            <w:vAlign w:val="center"/>
          </w:tcPr>
          <w:p w14:paraId="5DC78C9A" w14:textId="77777777" w:rsidR="00284676" w:rsidRDefault="00284676">
            <w:pPr>
              <w:pStyle w:val="RepTableHeaderSmall"/>
              <w:jc w:val="center"/>
              <w:rPr>
                <w:lang w:val="en-GB"/>
              </w:rPr>
            </w:pPr>
            <w:r>
              <w:rPr>
                <w:lang w:val="en-GB"/>
              </w:rPr>
              <w:t>Product code</w:t>
            </w:r>
          </w:p>
        </w:tc>
        <w:tc>
          <w:tcPr>
            <w:tcW w:w="169" w:type="pct"/>
            <w:vMerge w:val="restart"/>
            <w:vAlign w:val="center"/>
          </w:tcPr>
          <w:p w14:paraId="4B69E116" w14:textId="77777777" w:rsidR="00284676" w:rsidRDefault="00284676">
            <w:pPr>
              <w:pStyle w:val="RepTableHeaderSmall"/>
              <w:jc w:val="center"/>
              <w:rPr>
                <w:lang w:val="en-GB"/>
              </w:rPr>
            </w:pPr>
            <w:r>
              <w:rPr>
                <w:lang w:val="en-GB"/>
              </w:rPr>
              <w:t>F,</w:t>
            </w:r>
            <w:r>
              <w:rPr>
                <w:lang w:val="en-GB"/>
              </w:rPr>
              <w:br/>
              <w:t>Fn, Fpn</w:t>
            </w:r>
            <w:r>
              <w:rPr>
                <w:lang w:val="en-GB"/>
              </w:rPr>
              <w:br/>
              <w:t>G,</w:t>
            </w:r>
            <w:r>
              <w:rPr>
                <w:lang w:val="en-GB"/>
              </w:rPr>
              <w:br/>
              <w:t>Gn, Gpn</w:t>
            </w:r>
            <w:r>
              <w:rPr>
                <w:lang w:val="en-GB"/>
              </w:rPr>
              <w:br/>
              <w:t>or I***</w:t>
            </w:r>
          </w:p>
        </w:tc>
        <w:tc>
          <w:tcPr>
            <w:tcW w:w="424" w:type="pct"/>
            <w:vMerge w:val="restart"/>
            <w:vAlign w:val="center"/>
          </w:tcPr>
          <w:p w14:paraId="37ECED79" w14:textId="77777777" w:rsidR="00284676" w:rsidRDefault="00284676">
            <w:pPr>
              <w:pStyle w:val="RepTableHeaderSmall"/>
              <w:jc w:val="center"/>
              <w:rPr>
                <w:lang w:val="en-GB"/>
              </w:rPr>
            </w:pPr>
            <w:r>
              <w:rPr>
                <w:lang w:val="en-GB"/>
              </w:rPr>
              <w:t>Pests or</w:t>
            </w:r>
          </w:p>
          <w:p w14:paraId="175F04B0" w14:textId="77777777" w:rsidR="00284676" w:rsidRDefault="00284676">
            <w:pPr>
              <w:pStyle w:val="RepTableHeaderSmall"/>
              <w:jc w:val="center"/>
              <w:rPr>
                <w:lang w:val="en-GB"/>
              </w:rPr>
            </w:pPr>
            <w:r>
              <w:rPr>
                <w:lang w:val="en-GB"/>
              </w:rPr>
              <w:t>Group of pests</w:t>
            </w:r>
          </w:p>
          <w:p w14:paraId="3343A396" w14:textId="77777777" w:rsidR="00284676" w:rsidRDefault="00284676">
            <w:pPr>
              <w:pStyle w:val="RepTableHeaderSmall"/>
              <w:jc w:val="center"/>
              <w:rPr>
                <w:lang w:val="en-GB"/>
              </w:rPr>
            </w:pPr>
            <w:r>
              <w:rPr>
                <w:lang w:val="en-GB"/>
              </w:rPr>
              <w:t>controlled</w:t>
            </w:r>
          </w:p>
        </w:tc>
        <w:tc>
          <w:tcPr>
            <w:tcW w:w="424" w:type="pct"/>
            <w:gridSpan w:val="2"/>
            <w:vAlign w:val="center"/>
          </w:tcPr>
          <w:p w14:paraId="44E78E8E" w14:textId="77777777" w:rsidR="00284676" w:rsidRDefault="00284676">
            <w:pPr>
              <w:pStyle w:val="RepTableHeaderSmall"/>
              <w:jc w:val="center"/>
              <w:rPr>
                <w:lang w:val="en-GB"/>
              </w:rPr>
            </w:pPr>
            <w:r>
              <w:rPr>
                <w:lang w:val="en-GB"/>
              </w:rPr>
              <w:t>Formulation</w:t>
            </w:r>
          </w:p>
        </w:tc>
        <w:tc>
          <w:tcPr>
            <w:tcW w:w="1129" w:type="pct"/>
            <w:gridSpan w:val="4"/>
            <w:vAlign w:val="center"/>
          </w:tcPr>
          <w:p w14:paraId="0254A7FE" w14:textId="77777777" w:rsidR="00284676" w:rsidRDefault="00284676">
            <w:pPr>
              <w:pStyle w:val="RepTableHeaderSmall"/>
              <w:jc w:val="center"/>
              <w:rPr>
                <w:lang w:val="en-GB"/>
              </w:rPr>
            </w:pPr>
            <w:r>
              <w:rPr>
                <w:lang w:val="en-GB"/>
              </w:rPr>
              <w:t>Application</w:t>
            </w:r>
          </w:p>
        </w:tc>
        <w:tc>
          <w:tcPr>
            <w:tcW w:w="922" w:type="pct"/>
            <w:gridSpan w:val="3"/>
            <w:vAlign w:val="center"/>
          </w:tcPr>
          <w:p w14:paraId="04BD7CEA" w14:textId="77777777" w:rsidR="00284676" w:rsidRDefault="00284676">
            <w:pPr>
              <w:pStyle w:val="RepTableHeaderSmall"/>
              <w:jc w:val="center"/>
              <w:rPr>
                <w:lang w:val="en-GB"/>
              </w:rPr>
            </w:pPr>
            <w:r>
              <w:rPr>
                <w:lang w:val="en-GB"/>
              </w:rPr>
              <w:t>Application rate per treatment</w:t>
            </w:r>
          </w:p>
        </w:tc>
        <w:tc>
          <w:tcPr>
            <w:tcW w:w="201" w:type="pct"/>
            <w:vMerge w:val="restart"/>
            <w:vAlign w:val="center"/>
          </w:tcPr>
          <w:p w14:paraId="746DD4FB" w14:textId="77777777" w:rsidR="00284676" w:rsidRDefault="00284676">
            <w:pPr>
              <w:pStyle w:val="RepTableHeaderSmall"/>
              <w:jc w:val="center"/>
              <w:rPr>
                <w:lang w:val="en-GB"/>
              </w:rPr>
            </w:pPr>
            <w:r>
              <w:rPr>
                <w:lang w:val="en-GB"/>
              </w:rPr>
              <w:t>PHI</w:t>
            </w:r>
          </w:p>
          <w:p w14:paraId="349085F4" w14:textId="77777777" w:rsidR="00284676" w:rsidRDefault="00284676">
            <w:pPr>
              <w:pStyle w:val="RepTableHeaderSmall"/>
              <w:jc w:val="center"/>
              <w:rPr>
                <w:lang w:val="en-GB"/>
              </w:rPr>
            </w:pPr>
            <w:r>
              <w:rPr>
                <w:lang w:val="en-GB"/>
              </w:rPr>
              <w:t>(days)</w:t>
            </w:r>
          </w:p>
          <w:p w14:paraId="276FB809" w14:textId="77777777" w:rsidR="00284676" w:rsidRDefault="00284676">
            <w:pPr>
              <w:pStyle w:val="RepTableHeaderSmall"/>
              <w:jc w:val="center"/>
              <w:rPr>
                <w:lang w:val="en-GB"/>
              </w:rPr>
            </w:pPr>
          </w:p>
        </w:tc>
        <w:tc>
          <w:tcPr>
            <w:tcW w:w="329" w:type="pct"/>
            <w:vMerge w:val="restart"/>
            <w:vAlign w:val="center"/>
          </w:tcPr>
          <w:p w14:paraId="3476EF37" w14:textId="2D65CFA5" w:rsidR="00284676" w:rsidRDefault="00284676" w:rsidP="00284676">
            <w:pPr>
              <w:pStyle w:val="RepTableHeaderSmall"/>
              <w:jc w:val="center"/>
              <w:rPr>
                <w:lang w:val="en-GB"/>
              </w:rPr>
            </w:pPr>
            <w:r>
              <w:rPr>
                <w:lang w:val="en-GB"/>
              </w:rPr>
              <w:t>Remarks</w:t>
            </w:r>
          </w:p>
        </w:tc>
        <w:tc>
          <w:tcPr>
            <w:tcW w:w="327" w:type="pct"/>
            <w:vMerge w:val="restart"/>
            <w:shd w:val="clear" w:color="auto" w:fill="D0CECE" w:themeFill="background2" w:themeFillShade="E6"/>
            <w:vAlign w:val="center"/>
          </w:tcPr>
          <w:p w14:paraId="03F3F54F" w14:textId="35AFCDCD" w:rsidR="00284676" w:rsidRDefault="00284676">
            <w:pPr>
              <w:pStyle w:val="RepTableHeaderSmall"/>
              <w:jc w:val="center"/>
              <w:rPr>
                <w:lang w:val="en-GB"/>
              </w:rPr>
            </w:pPr>
            <w:r>
              <w:rPr>
                <w:lang w:val="en-GB"/>
              </w:rPr>
              <w:t>Conclusion</w:t>
            </w:r>
          </w:p>
        </w:tc>
      </w:tr>
      <w:tr w:rsidR="00284676" w14:paraId="40478247" w14:textId="77777777" w:rsidTr="00284676">
        <w:tc>
          <w:tcPr>
            <w:tcW w:w="288" w:type="pct"/>
            <w:vMerge/>
          </w:tcPr>
          <w:p w14:paraId="187E93AE" w14:textId="77777777" w:rsidR="00284676" w:rsidRDefault="00284676">
            <w:pPr>
              <w:pStyle w:val="RepTableHeaderSmall"/>
              <w:rPr>
                <w:lang w:val="en-GB"/>
              </w:rPr>
            </w:pPr>
          </w:p>
        </w:tc>
        <w:tc>
          <w:tcPr>
            <w:tcW w:w="346" w:type="pct"/>
            <w:vMerge/>
          </w:tcPr>
          <w:p w14:paraId="4AF42824" w14:textId="77777777" w:rsidR="00284676" w:rsidRDefault="00284676">
            <w:pPr>
              <w:pStyle w:val="RepTableHeaderSmall"/>
              <w:rPr>
                <w:lang w:val="en-GB"/>
              </w:rPr>
            </w:pPr>
          </w:p>
        </w:tc>
        <w:tc>
          <w:tcPr>
            <w:tcW w:w="187" w:type="pct"/>
            <w:vMerge/>
          </w:tcPr>
          <w:p w14:paraId="13B4D42F" w14:textId="77777777" w:rsidR="00284676" w:rsidRDefault="00284676">
            <w:pPr>
              <w:pStyle w:val="RepTableHeaderSmall"/>
              <w:rPr>
                <w:lang w:val="en-GB"/>
              </w:rPr>
            </w:pPr>
          </w:p>
        </w:tc>
        <w:tc>
          <w:tcPr>
            <w:tcW w:w="254" w:type="pct"/>
            <w:vMerge/>
          </w:tcPr>
          <w:p w14:paraId="1B3CC028" w14:textId="77777777" w:rsidR="00284676" w:rsidRDefault="00284676">
            <w:pPr>
              <w:pStyle w:val="RepTableHeaderSmall"/>
              <w:rPr>
                <w:lang w:val="en-GB"/>
              </w:rPr>
            </w:pPr>
          </w:p>
        </w:tc>
        <w:tc>
          <w:tcPr>
            <w:tcW w:w="169" w:type="pct"/>
            <w:vMerge/>
          </w:tcPr>
          <w:p w14:paraId="04A47109" w14:textId="77777777" w:rsidR="00284676" w:rsidRDefault="00284676">
            <w:pPr>
              <w:pStyle w:val="RepTableHeaderSmall"/>
              <w:rPr>
                <w:lang w:val="en-GB"/>
              </w:rPr>
            </w:pPr>
          </w:p>
        </w:tc>
        <w:tc>
          <w:tcPr>
            <w:tcW w:w="424" w:type="pct"/>
            <w:vMerge/>
          </w:tcPr>
          <w:p w14:paraId="33912A15" w14:textId="77777777" w:rsidR="00284676" w:rsidRDefault="00284676">
            <w:pPr>
              <w:pStyle w:val="RepTableHeaderSmall"/>
              <w:rPr>
                <w:lang w:val="en-GB"/>
              </w:rPr>
            </w:pPr>
          </w:p>
        </w:tc>
        <w:tc>
          <w:tcPr>
            <w:tcW w:w="212" w:type="pct"/>
          </w:tcPr>
          <w:p w14:paraId="630829DD" w14:textId="77777777" w:rsidR="00284676" w:rsidRDefault="00284676">
            <w:pPr>
              <w:pStyle w:val="RepTableHeaderSmall"/>
              <w:rPr>
                <w:lang w:val="en-GB"/>
              </w:rPr>
            </w:pPr>
            <w:r>
              <w:rPr>
                <w:lang w:val="en-GB"/>
              </w:rPr>
              <w:t>Type</w:t>
            </w:r>
          </w:p>
          <w:p w14:paraId="4B3AF301" w14:textId="77777777" w:rsidR="00284676" w:rsidRDefault="00284676">
            <w:pPr>
              <w:pStyle w:val="RepTableHeaderSmall"/>
              <w:rPr>
                <w:lang w:val="en-GB"/>
              </w:rPr>
            </w:pPr>
          </w:p>
        </w:tc>
        <w:tc>
          <w:tcPr>
            <w:tcW w:w="212" w:type="pct"/>
          </w:tcPr>
          <w:p w14:paraId="2F894089" w14:textId="77777777" w:rsidR="00284676" w:rsidRDefault="00284676">
            <w:pPr>
              <w:pStyle w:val="RepTableHeaderSmall"/>
              <w:rPr>
                <w:lang w:val="en-GB"/>
              </w:rPr>
            </w:pPr>
            <w:r>
              <w:rPr>
                <w:lang w:val="en-GB"/>
              </w:rPr>
              <w:t>Conc.</w:t>
            </w:r>
          </w:p>
          <w:p w14:paraId="3F7D9313" w14:textId="77777777" w:rsidR="00284676" w:rsidRDefault="00284676">
            <w:pPr>
              <w:pStyle w:val="RepTableHeaderSmall"/>
              <w:rPr>
                <w:lang w:val="en-GB"/>
              </w:rPr>
            </w:pPr>
            <w:r>
              <w:rPr>
                <w:lang w:val="en-GB"/>
              </w:rPr>
              <w:t>of as</w:t>
            </w:r>
          </w:p>
        </w:tc>
        <w:tc>
          <w:tcPr>
            <w:tcW w:w="255" w:type="pct"/>
          </w:tcPr>
          <w:p w14:paraId="4F80086F" w14:textId="77777777" w:rsidR="00284676" w:rsidRDefault="00284676">
            <w:pPr>
              <w:pStyle w:val="RepTableHeaderSmall"/>
              <w:rPr>
                <w:lang w:val="en-GB"/>
              </w:rPr>
            </w:pPr>
            <w:r>
              <w:rPr>
                <w:lang w:val="en-GB"/>
              </w:rPr>
              <w:t>method</w:t>
            </w:r>
          </w:p>
          <w:p w14:paraId="7DD05D91" w14:textId="77777777" w:rsidR="00284676" w:rsidRDefault="00284676">
            <w:pPr>
              <w:pStyle w:val="RepTableHeaderSmall"/>
              <w:rPr>
                <w:lang w:val="en-GB"/>
              </w:rPr>
            </w:pPr>
            <w:r>
              <w:rPr>
                <w:lang w:val="en-GB"/>
              </w:rPr>
              <w:t>kind</w:t>
            </w:r>
          </w:p>
        </w:tc>
        <w:tc>
          <w:tcPr>
            <w:tcW w:w="297" w:type="pct"/>
          </w:tcPr>
          <w:p w14:paraId="3DA27C50" w14:textId="77777777" w:rsidR="00284676" w:rsidRDefault="00284676">
            <w:pPr>
              <w:pStyle w:val="RepTableHeaderSmall"/>
              <w:rPr>
                <w:lang w:val="en-GB"/>
              </w:rPr>
            </w:pPr>
            <w:r>
              <w:rPr>
                <w:lang w:val="en-GB"/>
              </w:rPr>
              <w:t>growth</w:t>
            </w:r>
          </w:p>
          <w:p w14:paraId="1D87CDA0" w14:textId="77777777" w:rsidR="00284676" w:rsidRDefault="00284676">
            <w:pPr>
              <w:pStyle w:val="RepTableHeaderSmall"/>
              <w:rPr>
                <w:lang w:val="en-GB"/>
              </w:rPr>
            </w:pPr>
            <w:r>
              <w:rPr>
                <w:lang w:val="en-GB"/>
              </w:rPr>
              <w:t>stage &amp; season</w:t>
            </w:r>
          </w:p>
        </w:tc>
        <w:tc>
          <w:tcPr>
            <w:tcW w:w="255" w:type="pct"/>
          </w:tcPr>
          <w:p w14:paraId="7DE82E51" w14:textId="77777777" w:rsidR="00284676" w:rsidRDefault="00284676">
            <w:pPr>
              <w:pStyle w:val="RepTableHeaderSmall"/>
              <w:rPr>
                <w:lang w:val="en-GB"/>
              </w:rPr>
            </w:pPr>
            <w:r>
              <w:rPr>
                <w:lang w:val="en-GB"/>
              </w:rPr>
              <w:t>number</w:t>
            </w:r>
          </w:p>
          <w:p w14:paraId="4F45C64C" w14:textId="77777777" w:rsidR="00284676" w:rsidRDefault="00284676">
            <w:pPr>
              <w:pStyle w:val="RepTableHeaderSmall"/>
              <w:rPr>
                <w:lang w:val="en-GB"/>
              </w:rPr>
            </w:pPr>
            <w:r>
              <w:rPr>
                <w:lang w:val="en-GB"/>
              </w:rPr>
              <w:t>min   max</w:t>
            </w:r>
          </w:p>
        </w:tc>
        <w:tc>
          <w:tcPr>
            <w:tcW w:w="322" w:type="pct"/>
          </w:tcPr>
          <w:p w14:paraId="42D5289A" w14:textId="77777777" w:rsidR="00284676" w:rsidRDefault="00284676">
            <w:pPr>
              <w:pStyle w:val="RepTableHeaderSmall"/>
              <w:rPr>
                <w:lang w:val="en-GB"/>
              </w:rPr>
            </w:pPr>
            <w:r>
              <w:rPr>
                <w:lang w:val="en-GB"/>
              </w:rPr>
              <w:t>interval between applications (min)</w:t>
            </w:r>
          </w:p>
        </w:tc>
        <w:tc>
          <w:tcPr>
            <w:tcW w:w="272" w:type="pct"/>
          </w:tcPr>
          <w:p w14:paraId="0683715E" w14:textId="47B1D27D" w:rsidR="00284676" w:rsidRDefault="00284676">
            <w:pPr>
              <w:pStyle w:val="RepTableHeaderSmall"/>
              <w:rPr>
                <w:lang w:val="en-GB"/>
              </w:rPr>
            </w:pPr>
            <w:r>
              <w:rPr>
                <w:lang w:val="en-GB"/>
              </w:rPr>
              <w:t>g as/hL</w:t>
            </w:r>
          </w:p>
          <w:p w14:paraId="7BA0D951" w14:textId="77777777" w:rsidR="00284676" w:rsidRDefault="00284676">
            <w:pPr>
              <w:pStyle w:val="RepTableHeaderSmall"/>
              <w:rPr>
                <w:lang w:val="en-GB"/>
              </w:rPr>
            </w:pPr>
          </w:p>
          <w:p w14:paraId="64BE0524" w14:textId="77777777" w:rsidR="00284676" w:rsidRDefault="00284676">
            <w:pPr>
              <w:pStyle w:val="RepTableHeaderSmall"/>
              <w:rPr>
                <w:lang w:val="en-GB"/>
              </w:rPr>
            </w:pPr>
            <w:r>
              <w:rPr>
                <w:lang w:val="en-GB"/>
              </w:rPr>
              <w:t>min   max</w:t>
            </w:r>
          </w:p>
        </w:tc>
        <w:tc>
          <w:tcPr>
            <w:tcW w:w="317" w:type="pct"/>
          </w:tcPr>
          <w:p w14:paraId="68D814B6" w14:textId="77777777" w:rsidR="00284676" w:rsidRDefault="00284676">
            <w:pPr>
              <w:pStyle w:val="RepTableHeaderSmall"/>
              <w:rPr>
                <w:lang w:val="en-GB"/>
              </w:rPr>
            </w:pPr>
            <w:r>
              <w:rPr>
                <w:lang w:val="en-GB"/>
              </w:rPr>
              <w:t>water L/ha</w:t>
            </w:r>
          </w:p>
          <w:p w14:paraId="449F73C4" w14:textId="77777777" w:rsidR="00284676" w:rsidRDefault="00284676">
            <w:pPr>
              <w:pStyle w:val="RepTableHeaderSmall"/>
              <w:rPr>
                <w:lang w:val="en-GB"/>
              </w:rPr>
            </w:pPr>
          </w:p>
          <w:p w14:paraId="34290464" w14:textId="77777777" w:rsidR="00284676" w:rsidRDefault="00284676">
            <w:pPr>
              <w:pStyle w:val="RepTableHeaderSmall"/>
              <w:rPr>
                <w:lang w:val="en-GB"/>
              </w:rPr>
            </w:pPr>
            <w:r>
              <w:rPr>
                <w:lang w:val="en-GB"/>
              </w:rPr>
              <w:t>min   max</w:t>
            </w:r>
          </w:p>
        </w:tc>
        <w:tc>
          <w:tcPr>
            <w:tcW w:w="333" w:type="pct"/>
          </w:tcPr>
          <w:p w14:paraId="249A302B" w14:textId="6F9F2741" w:rsidR="00284676" w:rsidRDefault="00284676">
            <w:pPr>
              <w:pStyle w:val="RepTableHeaderSmall"/>
              <w:rPr>
                <w:lang w:val="en-GB"/>
              </w:rPr>
            </w:pPr>
            <w:r>
              <w:rPr>
                <w:lang w:val="en-GB"/>
              </w:rPr>
              <w:t>g as/ha</w:t>
            </w:r>
          </w:p>
          <w:p w14:paraId="4A36B22B" w14:textId="77777777" w:rsidR="00284676" w:rsidRDefault="00284676">
            <w:pPr>
              <w:pStyle w:val="RepTableHeaderSmall"/>
              <w:rPr>
                <w:lang w:val="en-GB"/>
              </w:rPr>
            </w:pPr>
          </w:p>
          <w:p w14:paraId="2F5DFF94" w14:textId="77777777" w:rsidR="00284676" w:rsidRDefault="00284676">
            <w:pPr>
              <w:pStyle w:val="RepTableHeaderSmall"/>
              <w:rPr>
                <w:lang w:val="en-GB"/>
              </w:rPr>
            </w:pPr>
            <w:r>
              <w:rPr>
                <w:lang w:val="en-GB"/>
              </w:rPr>
              <w:t>min   max</w:t>
            </w:r>
          </w:p>
        </w:tc>
        <w:tc>
          <w:tcPr>
            <w:tcW w:w="201" w:type="pct"/>
            <w:vMerge/>
          </w:tcPr>
          <w:p w14:paraId="44229015" w14:textId="77777777" w:rsidR="00284676" w:rsidRDefault="00284676">
            <w:pPr>
              <w:pStyle w:val="RepTableHeaderSmall"/>
              <w:rPr>
                <w:lang w:val="en-GB"/>
              </w:rPr>
            </w:pPr>
          </w:p>
        </w:tc>
        <w:tc>
          <w:tcPr>
            <w:tcW w:w="329" w:type="pct"/>
            <w:vMerge/>
          </w:tcPr>
          <w:p w14:paraId="37763FA3" w14:textId="77777777" w:rsidR="00284676" w:rsidRDefault="00284676">
            <w:pPr>
              <w:pStyle w:val="RepTableHeaderSmall"/>
              <w:rPr>
                <w:lang w:val="en-GB"/>
              </w:rPr>
            </w:pPr>
          </w:p>
        </w:tc>
        <w:tc>
          <w:tcPr>
            <w:tcW w:w="327" w:type="pct"/>
            <w:vMerge/>
            <w:shd w:val="clear" w:color="auto" w:fill="D0CECE" w:themeFill="background2" w:themeFillShade="E6"/>
          </w:tcPr>
          <w:p w14:paraId="7CFE3BC2" w14:textId="1B7D7821" w:rsidR="00284676" w:rsidRDefault="00284676">
            <w:pPr>
              <w:pStyle w:val="RepTableHeaderSmall"/>
              <w:rPr>
                <w:lang w:val="en-GB"/>
              </w:rPr>
            </w:pPr>
          </w:p>
        </w:tc>
      </w:tr>
      <w:tr w:rsidR="00284676" w14:paraId="402287F9" w14:textId="77777777" w:rsidTr="00D1715B">
        <w:tc>
          <w:tcPr>
            <w:tcW w:w="288" w:type="pct"/>
          </w:tcPr>
          <w:p w14:paraId="125DC0ED" w14:textId="03D5CB7A" w:rsidR="00284676" w:rsidRDefault="00284676" w:rsidP="00CD54E2">
            <w:pPr>
              <w:pStyle w:val="RepTableSmall"/>
              <w:rPr>
                <w:b/>
                <w:lang w:val="en-GB"/>
              </w:rPr>
            </w:pPr>
            <w:r>
              <w:rPr>
                <w:b/>
                <w:lang w:val="en-GB"/>
              </w:rPr>
              <w:t>1</w:t>
            </w:r>
          </w:p>
        </w:tc>
        <w:tc>
          <w:tcPr>
            <w:tcW w:w="346" w:type="pct"/>
          </w:tcPr>
          <w:p w14:paraId="2F3A8261" w14:textId="77777777" w:rsidR="00284676" w:rsidRDefault="00284676" w:rsidP="00CD54E2">
            <w:pPr>
              <w:pStyle w:val="RepTableSmall"/>
              <w:rPr>
                <w:sz w:val="18"/>
                <w:szCs w:val="18"/>
                <w:lang w:val="en-GB"/>
              </w:rPr>
            </w:pPr>
            <w:r>
              <w:rPr>
                <w:sz w:val="18"/>
                <w:szCs w:val="18"/>
                <w:lang w:val="en-GB"/>
              </w:rPr>
              <w:t>Maize</w:t>
            </w:r>
          </w:p>
          <w:p w14:paraId="31BF037D" w14:textId="33088437" w:rsidR="001763BB" w:rsidRDefault="001763BB" w:rsidP="00CD54E2">
            <w:pPr>
              <w:pStyle w:val="RepTableSmall"/>
              <w:rPr>
                <w:highlight w:val="yellow"/>
                <w:lang w:val="en-GB"/>
              </w:rPr>
            </w:pPr>
            <w:r w:rsidRPr="0071685F">
              <w:rPr>
                <w:b/>
                <w:highlight w:val="lightGray"/>
              </w:rPr>
              <w:t>0500030</w:t>
            </w:r>
          </w:p>
        </w:tc>
        <w:tc>
          <w:tcPr>
            <w:tcW w:w="187" w:type="pct"/>
          </w:tcPr>
          <w:p w14:paraId="07F59F84" w14:textId="444143A1" w:rsidR="00284676" w:rsidRDefault="00284676" w:rsidP="00CD54E2">
            <w:pPr>
              <w:pStyle w:val="RepTableSmall"/>
              <w:rPr>
                <w:lang w:val="en-GB"/>
              </w:rPr>
            </w:pPr>
            <w:r>
              <w:rPr>
                <w:lang w:val="en-GB"/>
              </w:rPr>
              <w:t>N-EU</w:t>
            </w:r>
          </w:p>
        </w:tc>
        <w:tc>
          <w:tcPr>
            <w:tcW w:w="254" w:type="pct"/>
          </w:tcPr>
          <w:p w14:paraId="74F53AE8" w14:textId="7F2B74E3" w:rsidR="00284676" w:rsidRDefault="00284676" w:rsidP="00CD54E2">
            <w:pPr>
              <w:pStyle w:val="RepTableSmall"/>
              <w:rPr>
                <w:lang w:val="en-GB"/>
              </w:rPr>
            </w:pPr>
            <w:r w:rsidRPr="00D031B8">
              <w:t>RNB 012 A</w:t>
            </w:r>
          </w:p>
        </w:tc>
        <w:tc>
          <w:tcPr>
            <w:tcW w:w="169" w:type="pct"/>
          </w:tcPr>
          <w:p w14:paraId="7EE1B9B5" w14:textId="41303195" w:rsidR="00284676" w:rsidRDefault="00284676" w:rsidP="00CD54E2">
            <w:pPr>
              <w:pStyle w:val="RepTableSmall"/>
              <w:rPr>
                <w:lang w:val="en-GB"/>
              </w:rPr>
            </w:pPr>
            <w:r>
              <w:rPr>
                <w:lang w:val="en-GB"/>
              </w:rPr>
              <w:t>F</w:t>
            </w:r>
          </w:p>
        </w:tc>
        <w:tc>
          <w:tcPr>
            <w:tcW w:w="424" w:type="pct"/>
          </w:tcPr>
          <w:p w14:paraId="3560CBB3" w14:textId="77777777" w:rsidR="00284676" w:rsidRPr="00C000FC" w:rsidRDefault="00284676" w:rsidP="00CD54E2">
            <w:pPr>
              <w:widowControl w:val="0"/>
              <w:rPr>
                <w:rFonts w:eastAsia="Lucida Sans Unicode"/>
                <w:i/>
                <w:iCs/>
                <w:sz w:val="18"/>
                <w:szCs w:val="18"/>
              </w:rPr>
            </w:pPr>
            <w:r w:rsidRPr="00C000FC">
              <w:rPr>
                <w:i/>
                <w:sz w:val="18"/>
                <w:szCs w:val="18"/>
              </w:rPr>
              <w:t>Echinochloa crus-galli,</w:t>
            </w:r>
            <w:r>
              <w:rPr>
                <w:i/>
                <w:sz w:val="18"/>
                <w:szCs w:val="18"/>
              </w:rPr>
              <w:t xml:space="preserve"> </w:t>
            </w:r>
            <w:r w:rsidRPr="00C000FC">
              <w:rPr>
                <w:i/>
                <w:sz w:val="18"/>
                <w:szCs w:val="18"/>
              </w:rPr>
              <w:t>Viola arvensis,Stellaria media,Lamium purpureum,Chenopodium album,Galium aparine,</w:t>
            </w:r>
            <w:r w:rsidRPr="00C000FC">
              <w:t xml:space="preserve"> </w:t>
            </w:r>
            <w:r w:rsidRPr="00C000FC">
              <w:rPr>
                <w:i/>
                <w:iCs/>
                <w:sz w:val="18"/>
                <w:szCs w:val="18"/>
              </w:rPr>
              <w:t>Fallopia convolvulus,</w:t>
            </w:r>
            <w:r w:rsidRPr="00C000FC">
              <w:rPr>
                <w:rFonts w:eastAsia="MS Mincho"/>
                <w:b/>
                <w:bCs/>
                <w:i/>
                <w:iCs/>
                <w:sz w:val="18"/>
                <w:szCs w:val="18"/>
              </w:rPr>
              <w:t xml:space="preserve"> </w:t>
            </w:r>
            <w:r w:rsidRPr="00C000FC">
              <w:rPr>
                <w:rFonts w:eastAsia="Lucida Sans Unicode"/>
                <w:i/>
                <w:iCs/>
                <w:sz w:val="18"/>
                <w:szCs w:val="18"/>
              </w:rPr>
              <w:t>Anthemis arvensis,</w:t>
            </w:r>
            <w:r w:rsidRPr="00C000FC">
              <w:rPr>
                <w:rFonts w:eastAsia="Lucida Sans Unicode"/>
                <w:i/>
                <w:iCs/>
                <w:sz w:val="18"/>
                <w:szCs w:val="18"/>
              </w:rPr>
              <w:br/>
              <w:t>Amaranthus retroflexus,</w:t>
            </w:r>
          </w:p>
          <w:p w14:paraId="5D73698B" w14:textId="77777777" w:rsidR="00284676" w:rsidRPr="00C000FC" w:rsidRDefault="00284676" w:rsidP="00CD54E2">
            <w:pPr>
              <w:widowControl w:val="0"/>
              <w:rPr>
                <w:i/>
                <w:sz w:val="18"/>
                <w:szCs w:val="18"/>
              </w:rPr>
            </w:pPr>
            <w:r w:rsidRPr="00C000FC">
              <w:rPr>
                <w:i/>
                <w:sz w:val="18"/>
                <w:szCs w:val="18"/>
              </w:rPr>
              <w:t>Capsella bursa-pastoris,Thlaspi arvense,</w:t>
            </w:r>
          </w:p>
          <w:p w14:paraId="349E5675" w14:textId="2FA4D955" w:rsidR="00284676" w:rsidRDefault="00284676" w:rsidP="00CD54E2">
            <w:pPr>
              <w:pStyle w:val="RepTableSmall"/>
              <w:rPr>
                <w:lang w:val="en-GB"/>
              </w:rPr>
            </w:pPr>
            <w:r w:rsidRPr="00C000FC">
              <w:rPr>
                <w:i/>
                <w:iCs/>
                <w:sz w:val="18"/>
                <w:szCs w:val="18"/>
              </w:rPr>
              <w:t>Galinsoga parviflora</w:t>
            </w:r>
          </w:p>
        </w:tc>
        <w:tc>
          <w:tcPr>
            <w:tcW w:w="212" w:type="pct"/>
          </w:tcPr>
          <w:p w14:paraId="39678A2A" w14:textId="3CDD8052" w:rsidR="00284676" w:rsidRDefault="00284676" w:rsidP="00CD54E2">
            <w:pPr>
              <w:pStyle w:val="RepTableSmall"/>
              <w:rPr>
                <w:lang w:val="en-GB"/>
              </w:rPr>
            </w:pPr>
            <w:r>
              <w:rPr>
                <w:lang w:val="en-GB"/>
              </w:rPr>
              <w:t>SC</w:t>
            </w:r>
          </w:p>
        </w:tc>
        <w:tc>
          <w:tcPr>
            <w:tcW w:w="212" w:type="pct"/>
          </w:tcPr>
          <w:p w14:paraId="542C47EC" w14:textId="52AA4400" w:rsidR="00284676" w:rsidRDefault="00284676" w:rsidP="00CD54E2">
            <w:pPr>
              <w:pStyle w:val="RepTableSmall"/>
              <w:rPr>
                <w:lang w:val="en-GB"/>
              </w:rPr>
            </w:pPr>
            <w:r>
              <w:rPr>
                <w:lang w:val="en-GB"/>
              </w:rPr>
              <w:t>100 g/L</w:t>
            </w:r>
          </w:p>
        </w:tc>
        <w:tc>
          <w:tcPr>
            <w:tcW w:w="255" w:type="pct"/>
          </w:tcPr>
          <w:p w14:paraId="41CFFA55" w14:textId="1339BAC5" w:rsidR="00284676" w:rsidRDefault="00284676" w:rsidP="00CD54E2">
            <w:pPr>
              <w:pStyle w:val="RepTableSmall"/>
              <w:rPr>
                <w:lang w:val="en-GB"/>
              </w:rPr>
            </w:pPr>
            <w:r w:rsidRPr="00D23805">
              <w:rPr>
                <w:sz w:val="18"/>
                <w:szCs w:val="18"/>
                <w:lang w:val="en-GB"/>
              </w:rPr>
              <w:t>Broadcast spraying</w:t>
            </w:r>
          </w:p>
        </w:tc>
        <w:tc>
          <w:tcPr>
            <w:tcW w:w="297" w:type="pct"/>
          </w:tcPr>
          <w:p w14:paraId="62C3614C" w14:textId="28BEC62C" w:rsidR="00284676" w:rsidRDefault="00284676" w:rsidP="00CD54E2">
            <w:pPr>
              <w:pStyle w:val="RepTableSmall"/>
              <w:rPr>
                <w:lang w:val="en-GB"/>
              </w:rPr>
            </w:pPr>
            <w:r>
              <w:rPr>
                <w:sz w:val="18"/>
                <w:szCs w:val="18"/>
                <w:lang w:val="en-GB"/>
              </w:rPr>
              <w:t>BBCH 14-15</w:t>
            </w:r>
          </w:p>
        </w:tc>
        <w:tc>
          <w:tcPr>
            <w:tcW w:w="255" w:type="pct"/>
          </w:tcPr>
          <w:p w14:paraId="7C789951" w14:textId="39C55F13" w:rsidR="00284676" w:rsidRDefault="00284676" w:rsidP="00CD54E2">
            <w:pPr>
              <w:pStyle w:val="RepTableSmall"/>
              <w:rPr>
                <w:lang w:val="en-GB"/>
              </w:rPr>
            </w:pPr>
            <w:r>
              <w:rPr>
                <w:spacing w:val="-2"/>
                <w:sz w:val="18"/>
                <w:szCs w:val="18"/>
                <w:lang w:val="en-GB"/>
              </w:rPr>
              <w:t>1</w:t>
            </w:r>
          </w:p>
        </w:tc>
        <w:tc>
          <w:tcPr>
            <w:tcW w:w="322" w:type="pct"/>
          </w:tcPr>
          <w:p w14:paraId="399EAA2B" w14:textId="63DD349E" w:rsidR="00284676" w:rsidRDefault="00284676" w:rsidP="00CD54E2">
            <w:pPr>
              <w:pStyle w:val="RepTableSmall"/>
              <w:rPr>
                <w:lang w:val="en-GB"/>
              </w:rPr>
            </w:pPr>
            <w:r>
              <w:rPr>
                <w:sz w:val="18"/>
                <w:szCs w:val="18"/>
                <w:lang w:val="en-GB"/>
              </w:rPr>
              <w:t>na</w:t>
            </w:r>
          </w:p>
        </w:tc>
        <w:tc>
          <w:tcPr>
            <w:tcW w:w="272" w:type="pct"/>
          </w:tcPr>
          <w:p w14:paraId="16F30346" w14:textId="79BB53FB" w:rsidR="00284676" w:rsidRDefault="00284676" w:rsidP="00CD54E2">
            <w:pPr>
              <w:pStyle w:val="RepTableSmall"/>
              <w:rPr>
                <w:lang w:val="en-GB"/>
              </w:rPr>
            </w:pPr>
            <w:r>
              <w:rPr>
                <w:lang w:val="en-GB"/>
              </w:rPr>
              <w:t>33.33 - 50</w:t>
            </w:r>
          </w:p>
        </w:tc>
        <w:tc>
          <w:tcPr>
            <w:tcW w:w="317" w:type="pct"/>
          </w:tcPr>
          <w:p w14:paraId="03D14B22" w14:textId="1B29D12A" w:rsidR="00284676" w:rsidRDefault="00284676" w:rsidP="00CD54E2">
            <w:pPr>
              <w:pStyle w:val="RepTableSmall"/>
              <w:rPr>
                <w:lang w:val="en-GB"/>
              </w:rPr>
            </w:pPr>
            <w:r>
              <w:rPr>
                <w:spacing w:val="-2"/>
                <w:sz w:val="18"/>
                <w:szCs w:val="18"/>
                <w:lang w:val="en-GB"/>
              </w:rPr>
              <w:t>200-300</w:t>
            </w:r>
          </w:p>
        </w:tc>
        <w:tc>
          <w:tcPr>
            <w:tcW w:w="333" w:type="pct"/>
          </w:tcPr>
          <w:p w14:paraId="0F3BFB65" w14:textId="02ED95F9" w:rsidR="00284676" w:rsidRDefault="00284676" w:rsidP="00CD54E2">
            <w:pPr>
              <w:pStyle w:val="RepTableSmall"/>
              <w:rPr>
                <w:lang w:val="en-GB"/>
              </w:rPr>
            </w:pPr>
            <w:r>
              <w:rPr>
                <w:lang w:val="en-GB"/>
              </w:rPr>
              <w:t>100</w:t>
            </w:r>
          </w:p>
        </w:tc>
        <w:tc>
          <w:tcPr>
            <w:tcW w:w="201" w:type="pct"/>
          </w:tcPr>
          <w:p w14:paraId="0B281355" w14:textId="23CBCF04" w:rsidR="00284676" w:rsidRDefault="00284676" w:rsidP="00CD54E2">
            <w:pPr>
              <w:pStyle w:val="RepTableSmall"/>
              <w:rPr>
                <w:lang w:val="en-GB"/>
              </w:rPr>
            </w:pPr>
            <w:r>
              <w:rPr>
                <w:lang w:val="en-GB"/>
              </w:rPr>
              <w:t>n.a.</w:t>
            </w:r>
          </w:p>
        </w:tc>
        <w:tc>
          <w:tcPr>
            <w:tcW w:w="329" w:type="pct"/>
          </w:tcPr>
          <w:p w14:paraId="4D2FC38D" w14:textId="5585E339" w:rsidR="00284676" w:rsidRDefault="00C87EE1" w:rsidP="00CD54E2">
            <w:pPr>
              <w:pStyle w:val="RepTableSmall"/>
              <w:rPr>
                <w:lang w:val="en-GB"/>
              </w:rPr>
            </w:pPr>
            <w:r>
              <w:rPr>
                <w:lang w:val="en-GB"/>
              </w:rPr>
              <w:t>Post emergence use</w:t>
            </w:r>
          </w:p>
        </w:tc>
        <w:tc>
          <w:tcPr>
            <w:tcW w:w="327" w:type="pct"/>
            <w:shd w:val="clear" w:color="auto" w:fill="92D050"/>
          </w:tcPr>
          <w:p w14:paraId="1B7A5BDA" w14:textId="4ED1C45A" w:rsidR="00284676" w:rsidRDefault="00D1715B" w:rsidP="00CD54E2">
            <w:pPr>
              <w:pStyle w:val="RepTableSmall"/>
              <w:rPr>
                <w:lang w:val="en-GB"/>
              </w:rPr>
            </w:pPr>
            <w:r>
              <w:rPr>
                <w:lang w:val="en-GB"/>
              </w:rPr>
              <w:t>A</w:t>
            </w:r>
          </w:p>
        </w:tc>
      </w:tr>
    </w:tbl>
    <w:p w14:paraId="7B000B71" w14:textId="77777777" w:rsidR="001076EF" w:rsidRDefault="002A4F52">
      <w:pPr>
        <w:pStyle w:val="RepTableFootnote"/>
        <w:rPr>
          <w:noProof w:val="0"/>
          <w:lang w:val="en-GB"/>
        </w:rPr>
      </w:pPr>
      <w:r>
        <w:rPr>
          <w:noProof w:val="0"/>
          <w:lang w:val="en-GB"/>
        </w:rPr>
        <w:t xml:space="preserve">* </w:t>
      </w:r>
      <w:r>
        <w:rPr>
          <w:noProof w:val="0"/>
          <w:vertAlign w:val="superscript"/>
          <w:lang w:val="en-GB"/>
        </w:rPr>
        <w:tab/>
      </w:r>
      <w:r>
        <w:rPr>
          <w:noProof w:val="0"/>
          <w:lang w:val="en-GB"/>
        </w:rPr>
        <w:t>Use number(s) in accordance with the list of all intended GAPs in Part B, Section 0 should be given in column 1</w:t>
      </w:r>
    </w:p>
    <w:p w14:paraId="4BC3EE7B" w14:textId="77777777" w:rsidR="001076EF" w:rsidRDefault="002A4F52">
      <w:pPr>
        <w:pStyle w:val="RepTableFootnote"/>
        <w:rPr>
          <w:noProof w:val="0"/>
          <w:lang w:val="en-GB"/>
        </w:rPr>
      </w:pPr>
      <w:r>
        <w:rPr>
          <w:noProof w:val="0"/>
          <w:lang w:val="en-GB"/>
        </w:rPr>
        <w:t xml:space="preserve">** </w:t>
      </w:r>
      <w:r>
        <w:rPr>
          <w:noProof w:val="0"/>
          <w:lang w:val="en-GB"/>
        </w:rPr>
        <w:tab/>
        <w:t xml:space="preserve">Use also code numbers according to Annex I of Regulation (EU) No 396/2005 </w:t>
      </w:r>
    </w:p>
    <w:p w14:paraId="36A0BBFA" w14:textId="77777777" w:rsidR="001076EF" w:rsidRDefault="002A4F52">
      <w:pPr>
        <w:pStyle w:val="RepTableFootnote"/>
        <w:rPr>
          <w:noProof w:val="0"/>
          <w:lang w:val="en-GB"/>
        </w:rPr>
      </w:pPr>
      <w:r>
        <w:rPr>
          <w:noProof w:val="0"/>
          <w:lang w:val="en-GB"/>
        </w:rPr>
        <w:t xml:space="preserve">*** </w:t>
      </w:r>
      <w:r>
        <w:rPr>
          <w:noProof w:val="0"/>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4F5830BF" w14:textId="77777777" w:rsidR="001076EF" w:rsidRDefault="001076EF">
      <w:pPr>
        <w:pStyle w:val="RepStandard"/>
      </w:pPr>
    </w:p>
    <w:p w14:paraId="055301CE" w14:textId="77777777" w:rsidR="001076EF" w:rsidRDefault="002A4F52">
      <w:pPr>
        <w:pStyle w:val="RepTableFootnote"/>
        <w:rPr>
          <w:lang w:val="en-GB"/>
        </w:rPr>
      </w:pPr>
      <w:r>
        <w:rPr>
          <w:lang w:val="en-GB"/>
        </w:rPr>
        <w:t>Explanation for Column 11 “Conclusion”</w:t>
      </w:r>
    </w:p>
    <w:tbl>
      <w:tblPr>
        <w:tblW w:w="4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374"/>
      </w:tblGrid>
      <w:tr w:rsidR="001076EF" w14:paraId="6395DC3D" w14:textId="77777777">
        <w:trPr>
          <w:cantSplit/>
          <w:trHeight w:val="240"/>
        </w:trPr>
        <w:tc>
          <w:tcPr>
            <w:tcW w:w="361" w:type="dxa"/>
            <w:shd w:val="clear" w:color="auto" w:fill="92D050"/>
            <w:tcMar>
              <w:left w:w="57" w:type="dxa"/>
              <w:right w:w="57" w:type="dxa"/>
            </w:tcMar>
            <w:vAlign w:val="center"/>
          </w:tcPr>
          <w:p w14:paraId="5C78FD52" w14:textId="77777777" w:rsidR="001076EF" w:rsidRDefault="002A4F52">
            <w:pPr>
              <w:pStyle w:val="RepTableSmall"/>
              <w:rPr>
                <w:lang w:val="en-GB"/>
              </w:rPr>
            </w:pPr>
            <w:r>
              <w:rPr>
                <w:lang w:val="en-GB"/>
              </w:rPr>
              <w:t>A</w:t>
            </w:r>
          </w:p>
        </w:tc>
        <w:tc>
          <w:tcPr>
            <w:tcW w:w="4374" w:type="dxa"/>
            <w:tcMar>
              <w:left w:w="57" w:type="dxa"/>
              <w:right w:w="57" w:type="dxa"/>
            </w:tcMar>
            <w:vAlign w:val="center"/>
          </w:tcPr>
          <w:p w14:paraId="289B298D" w14:textId="77777777" w:rsidR="001076EF" w:rsidRDefault="002A4F52">
            <w:pPr>
              <w:pStyle w:val="RepTableSmall"/>
              <w:rPr>
                <w:lang w:val="en-GB"/>
              </w:rPr>
            </w:pPr>
            <w:r>
              <w:rPr>
                <w:lang w:val="en-GB"/>
              </w:rPr>
              <w:t>Exposure acceptable</w:t>
            </w:r>
            <w:r>
              <w:rPr>
                <w:sz w:val="22"/>
                <w:szCs w:val="22"/>
                <w:lang w:val="en-GB"/>
              </w:rPr>
              <w:t xml:space="preserve"> </w:t>
            </w:r>
            <w:r>
              <w:rPr>
                <w:lang w:val="en-GB"/>
              </w:rPr>
              <w:t>without risk mitigation  measures, safe use</w:t>
            </w:r>
          </w:p>
        </w:tc>
      </w:tr>
      <w:tr w:rsidR="001076EF" w14:paraId="24232193" w14:textId="77777777">
        <w:trPr>
          <w:cantSplit/>
          <w:trHeight w:val="240"/>
        </w:trPr>
        <w:tc>
          <w:tcPr>
            <w:tcW w:w="361" w:type="dxa"/>
            <w:tcBorders>
              <w:bottom w:val="single" w:sz="4" w:space="0" w:color="auto"/>
            </w:tcBorders>
            <w:shd w:val="clear" w:color="auto" w:fill="FFFF00"/>
            <w:tcMar>
              <w:left w:w="57" w:type="dxa"/>
              <w:right w:w="57" w:type="dxa"/>
            </w:tcMar>
            <w:vAlign w:val="center"/>
          </w:tcPr>
          <w:p w14:paraId="072EFE15" w14:textId="77777777" w:rsidR="001076EF" w:rsidRDefault="002A4F52">
            <w:pPr>
              <w:pStyle w:val="RepTableSmall"/>
              <w:rPr>
                <w:lang w:val="en-GB"/>
              </w:rPr>
            </w:pPr>
            <w:r>
              <w:rPr>
                <w:lang w:val="en-GB"/>
              </w:rPr>
              <w:t>R</w:t>
            </w:r>
          </w:p>
        </w:tc>
        <w:tc>
          <w:tcPr>
            <w:tcW w:w="4374" w:type="dxa"/>
            <w:tcMar>
              <w:left w:w="57" w:type="dxa"/>
              <w:right w:w="57" w:type="dxa"/>
            </w:tcMar>
            <w:vAlign w:val="center"/>
          </w:tcPr>
          <w:p w14:paraId="30D63104" w14:textId="77777777" w:rsidR="001076EF" w:rsidRDefault="002A4F52">
            <w:pPr>
              <w:pStyle w:val="RepTableSmall"/>
              <w:rPr>
                <w:lang w:val="en-GB"/>
              </w:rPr>
            </w:pPr>
            <w:r>
              <w:rPr>
                <w:lang w:val="en-GB"/>
              </w:rPr>
              <w:t>Further refinement and/or risk mitigation  measures required</w:t>
            </w:r>
          </w:p>
        </w:tc>
      </w:tr>
      <w:tr w:rsidR="001076EF" w14:paraId="4EB0A201" w14:textId="77777777">
        <w:trPr>
          <w:cantSplit/>
          <w:trHeight w:val="240"/>
        </w:trPr>
        <w:tc>
          <w:tcPr>
            <w:tcW w:w="361" w:type="dxa"/>
            <w:shd w:val="clear" w:color="auto" w:fill="FF0000"/>
            <w:tcMar>
              <w:left w:w="57" w:type="dxa"/>
              <w:right w:w="57" w:type="dxa"/>
            </w:tcMar>
            <w:vAlign w:val="center"/>
          </w:tcPr>
          <w:p w14:paraId="72CBC3F0" w14:textId="77777777" w:rsidR="001076EF" w:rsidRDefault="002A4F52">
            <w:pPr>
              <w:pStyle w:val="RepTableSmall"/>
              <w:rPr>
                <w:lang w:val="en-GB"/>
              </w:rPr>
            </w:pPr>
            <w:r>
              <w:rPr>
                <w:lang w:val="en-GB"/>
              </w:rPr>
              <w:t>N</w:t>
            </w:r>
          </w:p>
        </w:tc>
        <w:tc>
          <w:tcPr>
            <w:tcW w:w="4374" w:type="dxa"/>
            <w:tcMar>
              <w:left w:w="57" w:type="dxa"/>
              <w:right w:w="57" w:type="dxa"/>
            </w:tcMar>
            <w:vAlign w:val="center"/>
          </w:tcPr>
          <w:p w14:paraId="0E28CF98" w14:textId="77777777" w:rsidR="001076EF" w:rsidRDefault="002A4F52">
            <w:pPr>
              <w:pStyle w:val="RepTableSmall"/>
              <w:rPr>
                <w:lang w:val="en-GB"/>
              </w:rPr>
            </w:pPr>
            <w:r>
              <w:rPr>
                <w:lang w:val="en-GB"/>
              </w:rPr>
              <w:t>Exposure not acceptable, no safe use</w:t>
            </w:r>
          </w:p>
        </w:tc>
      </w:tr>
    </w:tbl>
    <w:p w14:paraId="6943EB82" w14:textId="77777777" w:rsidR="001076EF" w:rsidRDefault="001076EF">
      <w:pPr>
        <w:pStyle w:val="RepStandard"/>
      </w:pPr>
    </w:p>
    <w:p w14:paraId="6DAED0B0" w14:textId="77777777" w:rsidR="001076EF" w:rsidRDefault="001076EF">
      <w:pPr>
        <w:pStyle w:val="RepStandard"/>
      </w:pPr>
    </w:p>
    <w:p w14:paraId="6688D071" w14:textId="77777777" w:rsidR="001076EF" w:rsidRDefault="001076EF">
      <w:pPr>
        <w:pStyle w:val="RepStandard"/>
      </w:pPr>
    </w:p>
    <w:p w14:paraId="29B17D75" w14:textId="77777777" w:rsidR="001076EF" w:rsidRDefault="001076EF">
      <w:pPr>
        <w:pStyle w:val="RepStandard"/>
      </w:pPr>
    </w:p>
    <w:p w14:paraId="1926B564" w14:textId="77777777" w:rsidR="001076EF" w:rsidRDefault="001076EF">
      <w:pPr>
        <w:pStyle w:val="RepStandard"/>
        <w:sectPr w:rsidR="001076EF">
          <w:pgSz w:w="16840" w:h="11907" w:orient="landscape" w:code="9"/>
          <w:pgMar w:top="1417" w:right="1134" w:bottom="1134" w:left="1134" w:header="709" w:footer="142" w:gutter="0"/>
          <w:pgNumType w:chapSep="period"/>
          <w:cols w:space="720"/>
          <w:docGrid w:linePitch="299"/>
        </w:sectPr>
      </w:pPr>
    </w:p>
    <w:p w14:paraId="7D098688" w14:textId="77777777" w:rsidR="001076EF" w:rsidRDefault="002A4F52">
      <w:pPr>
        <w:pStyle w:val="Nagwek3"/>
      </w:pPr>
      <w:bookmarkStart w:id="37" w:name="_Toc413928258"/>
      <w:bookmarkStart w:id="38" w:name="_Toc413931926"/>
      <w:bookmarkStart w:id="39" w:name="_Toc414015105"/>
      <w:bookmarkStart w:id="40" w:name="_Toc414017994"/>
      <w:bookmarkStart w:id="41" w:name="_Toc414023233"/>
      <w:bookmarkStart w:id="42" w:name="_Toc414028333"/>
      <w:bookmarkStart w:id="43" w:name="_Toc414028391"/>
      <w:bookmarkStart w:id="44" w:name="_Toc414029313"/>
      <w:bookmarkStart w:id="45" w:name="_Toc414282449"/>
      <w:bookmarkStart w:id="46" w:name="_Toc414616944"/>
      <w:bookmarkStart w:id="47" w:name="_Toc414623420"/>
      <w:bookmarkStart w:id="48" w:name="_Toc414623511"/>
      <w:bookmarkStart w:id="49" w:name="_Toc414623588"/>
      <w:bookmarkStart w:id="50" w:name="_Toc414623740"/>
      <w:bookmarkStart w:id="51" w:name="_Toc414625661"/>
      <w:bookmarkStart w:id="52" w:name="_Toc415564189"/>
      <w:bookmarkStart w:id="53" w:name="_Toc415566516"/>
      <w:bookmarkStart w:id="54" w:name="_Toc415566579"/>
      <w:bookmarkStart w:id="55" w:name="_Ref415580189"/>
      <w:bookmarkStart w:id="56" w:name="_Toc415581607"/>
      <w:bookmarkStart w:id="57" w:name="_Toc415654726"/>
      <w:bookmarkStart w:id="58" w:name="_Toc173825245"/>
      <w:r>
        <w:lastRenderedPageBreak/>
        <w:t>Summary of the evaluation</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17AFB00" w14:textId="49468199" w:rsidR="001076EF" w:rsidRDefault="002A4F52">
      <w:pPr>
        <w:pStyle w:val="RepStandard"/>
      </w:pPr>
      <w:r>
        <w:t xml:space="preserve">The preparation </w:t>
      </w:r>
      <w:r w:rsidR="005C7F9C" w:rsidRPr="00D031B8">
        <w:t>RNB 012 A</w:t>
      </w:r>
      <w:r>
        <w:t xml:space="preserve"> is composed of </w:t>
      </w:r>
      <w:r w:rsidR="005C7F9C">
        <w:t>mesotrione.</w:t>
      </w:r>
    </w:p>
    <w:p w14:paraId="15FC28E9" w14:textId="377FF91F" w:rsidR="001076EF" w:rsidRDefault="002A4F52">
      <w:pPr>
        <w:pStyle w:val="RepLabel"/>
      </w:pPr>
      <w:r>
        <w:t>Table </w:t>
      </w:r>
      <w:r>
        <w:fldChar w:fldCharType="begin"/>
      </w:r>
      <w:r>
        <w:instrText xml:space="preserve"> STYLEREF 2 \s </w:instrText>
      </w:r>
      <w:r>
        <w:fldChar w:fldCharType="separate"/>
      </w:r>
      <w:r w:rsidR="00181336">
        <w:rPr>
          <w:noProof/>
        </w:rPr>
        <w:t>7.1</w:t>
      </w:r>
      <w:r>
        <w:fldChar w:fldCharType="end"/>
      </w:r>
      <w:r>
        <w:noBreakHyphen/>
      </w:r>
      <w:r>
        <w:fldChar w:fldCharType="begin"/>
      </w:r>
      <w:r>
        <w:instrText xml:space="preserve"> SEQ Table \* ARABIC \s 2 </w:instrText>
      </w:r>
      <w:r>
        <w:fldChar w:fldCharType="separate"/>
      </w:r>
      <w:r w:rsidR="00181336">
        <w:rPr>
          <w:noProof/>
        </w:rPr>
        <w:t>2</w:t>
      </w:r>
      <w:r>
        <w:fldChar w:fldCharType="end"/>
      </w:r>
      <w:r>
        <w:t>:</w:t>
      </w:r>
      <w:r>
        <w:tab/>
        <w:t xml:space="preserve">Toxicological reference values for the dietary risk assessment of </w:t>
      </w:r>
      <w:r w:rsidR="00D66278">
        <w:t>mesotrione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92"/>
        <w:gridCol w:w="3398"/>
        <w:gridCol w:w="850"/>
        <w:gridCol w:w="852"/>
        <w:gridCol w:w="2002"/>
        <w:gridCol w:w="1252"/>
      </w:tblGrid>
      <w:tr w:rsidR="001076EF" w14:paraId="42211B6F" w14:textId="77777777" w:rsidTr="00187B35">
        <w:trPr>
          <w:tblHeader/>
        </w:trPr>
        <w:tc>
          <w:tcPr>
            <w:tcW w:w="530" w:type="pct"/>
          </w:tcPr>
          <w:p w14:paraId="05BA3A81" w14:textId="77777777" w:rsidR="001076EF" w:rsidRDefault="002A4F52">
            <w:pPr>
              <w:pStyle w:val="RepTableHeader"/>
              <w:jc w:val="center"/>
              <w:rPr>
                <w:lang w:val="en-GB"/>
              </w:rPr>
            </w:pPr>
            <w:r>
              <w:rPr>
                <w:lang w:val="en-GB"/>
              </w:rPr>
              <w:t>Reference</w:t>
            </w:r>
            <w:r>
              <w:rPr>
                <w:lang w:val="en-GB"/>
              </w:rPr>
              <w:br/>
              <w:t>value</w:t>
            </w:r>
          </w:p>
        </w:tc>
        <w:tc>
          <w:tcPr>
            <w:tcW w:w="1818" w:type="pct"/>
          </w:tcPr>
          <w:p w14:paraId="546321C2" w14:textId="77777777" w:rsidR="001076EF" w:rsidRDefault="002A4F52">
            <w:pPr>
              <w:pStyle w:val="RepTableHeader"/>
              <w:jc w:val="center"/>
              <w:rPr>
                <w:lang w:val="en-GB"/>
              </w:rPr>
            </w:pPr>
            <w:r>
              <w:rPr>
                <w:lang w:val="en-GB"/>
              </w:rPr>
              <w:t>Source</w:t>
            </w:r>
          </w:p>
        </w:tc>
        <w:tc>
          <w:tcPr>
            <w:tcW w:w="455" w:type="pct"/>
          </w:tcPr>
          <w:p w14:paraId="7A12E079" w14:textId="77777777" w:rsidR="001076EF" w:rsidRDefault="002A4F52">
            <w:pPr>
              <w:pStyle w:val="RepTableHeader"/>
              <w:jc w:val="center"/>
              <w:rPr>
                <w:lang w:val="en-GB"/>
              </w:rPr>
            </w:pPr>
            <w:r>
              <w:rPr>
                <w:lang w:val="en-GB"/>
              </w:rPr>
              <w:t>Year</w:t>
            </w:r>
          </w:p>
        </w:tc>
        <w:tc>
          <w:tcPr>
            <w:tcW w:w="456" w:type="pct"/>
          </w:tcPr>
          <w:p w14:paraId="413A695C" w14:textId="77777777" w:rsidR="001076EF" w:rsidRDefault="002A4F52">
            <w:pPr>
              <w:pStyle w:val="RepTableHeader"/>
              <w:jc w:val="center"/>
              <w:rPr>
                <w:lang w:val="en-GB"/>
              </w:rPr>
            </w:pPr>
            <w:r>
              <w:rPr>
                <w:lang w:val="en-GB"/>
              </w:rPr>
              <w:t>Value</w:t>
            </w:r>
          </w:p>
        </w:tc>
        <w:tc>
          <w:tcPr>
            <w:tcW w:w="1071" w:type="pct"/>
          </w:tcPr>
          <w:p w14:paraId="78E8BB5F" w14:textId="77777777" w:rsidR="001076EF" w:rsidRDefault="002A4F52">
            <w:pPr>
              <w:pStyle w:val="RepTableHeader"/>
              <w:jc w:val="center"/>
              <w:rPr>
                <w:lang w:val="en-GB"/>
              </w:rPr>
            </w:pPr>
            <w:r>
              <w:rPr>
                <w:lang w:val="en-GB"/>
              </w:rPr>
              <w:t>Study relied upon</w:t>
            </w:r>
          </w:p>
        </w:tc>
        <w:tc>
          <w:tcPr>
            <w:tcW w:w="670" w:type="pct"/>
          </w:tcPr>
          <w:p w14:paraId="13691A42" w14:textId="77777777" w:rsidR="001076EF" w:rsidRDefault="002A4F52">
            <w:pPr>
              <w:pStyle w:val="RepTableHeader"/>
              <w:jc w:val="center"/>
              <w:rPr>
                <w:lang w:val="en-GB"/>
              </w:rPr>
            </w:pPr>
            <w:r>
              <w:rPr>
                <w:lang w:val="en-GB"/>
              </w:rPr>
              <w:t>Safety factor</w:t>
            </w:r>
          </w:p>
        </w:tc>
      </w:tr>
      <w:tr w:rsidR="001076EF" w14:paraId="594EE2B6" w14:textId="77777777">
        <w:tc>
          <w:tcPr>
            <w:tcW w:w="5000" w:type="pct"/>
            <w:gridSpan w:val="6"/>
          </w:tcPr>
          <w:p w14:paraId="0B2659C7" w14:textId="72BCCFFF" w:rsidR="001076EF" w:rsidRDefault="00F66325">
            <w:pPr>
              <w:pStyle w:val="RepTable"/>
              <w:rPr>
                <w:noProof w:val="0"/>
                <w:highlight w:val="lightGray"/>
              </w:rPr>
            </w:pPr>
            <w:r w:rsidRPr="00F66325">
              <w:rPr>
                <w:noProof w:val="0"/>
                <w:lang w:val="en-US"/>
              </w:rPr>
              <w:t>Mesotrione</w:t>
            </w:r>
          </w:p>
        </w:tc>
      </w:tr>
      <w:tr w:rsidR="001076EF" w14:paraId="06E8846B" w14:textId="77777777" w:rsidTr="00187B35">
        <w:tc>
          <w:tcPr>
            <w:tcW w:w="530" w:type="pct"/>
          </w:tcPr>
          <w:p w14:paraId="425C3B88" w14:textId="77777777" w:rsidR="001076EF" w:rsidRDefault="002A4F52">
            <w:pPr>
              <w:pStyle w:val="RepTable"/>
              <w:rPr>
                <w:noProof w:val="0"/>
              </w:rPr>
            </w:pPr>
            <w:r>
              <w:rPr>
                <w:noProof w:val="0"/>
              </w:rPr>
              <w:t>ADI</w:t>
            </w:r>
          </w:p>
        </w:tc>
        <w:tc>
          <w:tcPr>
            <w:tcW w:w="1818" w:type="pct"/>
          </w:tcPr>
          <w:p w14:paraId="67649AF5" w14:textId="1380B05D" w:rsidR="001076EF" w:rsidRDefault="00DE1849">
            <w:pPr>
              <w:pStyle w:val="RepTable"/>
              <w:rPr>
                <w:noProof w:val="0"/>
              </w:rPr>
            </w:pPr>
            <w:r w:rsidRPr="00DE1849">
              <w:rPr>
                <w:noProof w:val="0"/>
                <w:lang w:val="en-US"/>
              </w:rPr>
              <w:t>EFSA Journal 2016;14(3):4419, Peer review of the pesticide risk assessment of the active substance mesotrione</w:t>
            </w:r>
          </w:p>
        </w:tc>
        <w:tc>
          <w:tcPr>
            <w:tcW w:w="455" w:type="pct"/>
          </w:tcPr>
          <w:p w14:paraId="19999EF2" w14:textId="08D4986D" w:rsidR="001076EF" w:rsidRDefault="00DE1849">
            <w:pPr>
              <w:pStyle w:val="RepTable"/>
              <w:rPr>
                <w:noProof w:val="0"/>
              </w:rPr>
            </w:pPr>
            <w:r w:rsidRPr="00DE1849">
              <w:rPr>
                <w:noProof w:val="0"/>
                <w:lang w:val="en-US"/>
              </w:rPr>
              <w:t>2016</w:t>
            </w:r>
          </w:p>
        </w:tc>
        <w:tc>
          <w:tcPr>
            <w:tcW w:w="456" w:type="pct"/>
          </w:tcPr>
          <w:p w14:paraId="357359A5" w14:textId="2EFDBE77" w:rsidR="001076EF" w:rsidRDefault="00DE1849">
            <w:pPr>
              <w:pStyle w:val="RepTable"/>
              <w:rPr>
                <w:noProof w:val="0"/>
              </w:rPr>
            </w:pPr>
            <w:r w:rsidRPr="00DE1849">
              <w:rPr>
                <w:noProof w:val="0"/>
                <w:lang w:val="en-US"/>
              </w:rPr>
              <w:t>0.01</w:t>
            </w:r>
          </w:p>
        </w:tc>
        <w:tc>
          <w:tcPr>
            <w:tcW w:w="1071" w:type="pct"/>
          </w:tcPr>
          <w:p w14:paraId="2542DD78" w14:textId="5D284964" w:rsidR="001076EF" w:rsidRDefault="00187B35">
            <w:pPr>
              <w:pStyle w:val="RepTable"/>
              <w:rPr>
                <w:noProof w:val="0"/>
              </w:rPr>
            </w:pPr>
            <w:r w:rsidRPr="00187B35">
              <w:rPr>
                <w:noProof w:val="0"/>
                <w:lang w:val="en-US"/>
              </w:rPr>
              <w:t>mouse multigeneration</w:t>
            </w:r>
          </w:p>
        </w:tc>
        <w:tc>
          <w:tcPr>
            <w:tcW w:w="670" w:type="pct"/>
          </w:tcPr>
          <w:p w14:paraId="113705DC" w14:textId="11AA17CA" w:rsidR="001076EF" w:rsidRDefault="00187B35">
            <w:pPr>
              <w:pStyle w:val="RepTable"/>
              <w:rPr>
                <w:noProof w:val="0"/>
              </w:rPr>
            </w:pPr>
            <w:r w:rsidRPr="00187B35">
              <w:rPr>
                <w:noProof w:val="0"/>
                <w:lang w:val="en-US"/>
              </w:rPr>
              <w:t>200</w:t>
            </w:r>
          </w:p>
        </w:tc>
      </w:tr>
      <w:tr w:rsidR="001076EF" w14:paraId="11F3228C" w14:textId="77777777" w:rsidTr="00187B35">
        <w:tc>
          <w:tcPr>
            <w:tcW w:w="530" w:type="pct"/>
          </w:tcPr>
          <w:p w14:paraId="212CB8E4" w14:textId="77777777" w:rsidR="001076EF" w:rsidRDefault="002A4F52">
            <w:pPr>
              <w:pStyle w:val="RepTable"/>
              <w:rPr>
                <w:noProof w:val="0"/>
              </w:rPr>
            </w:pPr>
            <w:r>
              <w:rPr>
                <w:noProof w:val="0"/>
              </w:rPr>
              <w:t>ARfD</w:t>
            </w:r>
          </w:p>
        </w:tc>
        <w:tc>
          <w:tcPr>
            <w:tcW w:w="1818" w:type="pct"/>
          </w:tcPr>
          <w:p w14:paraId="4BBDC943" w14:textId="36AEA18A" w:rsidR="001076EF" w:rsidRDefault="00DE1849">
            <w:pPr>
              <w:pStyle w:val="RepTable"/>
              <w:rPr>
                <w:noProof w:val="0"/>
              </w:rPr>
            </w:pPr>
            <w:r w:rsidRPr="00DE1849">
              <w:rPr>
                <w:noProof w:val="0"/>
                <w:lang w:val="en-US"/>
              </w:rPr>
              <w:t>EFSA Journal 2016;14(3):4419, Peer review of the pesticide risk assessment of the active substance mesotrione</w:t>
            </w:r>
          </w:p>
        </w:tc>
        <w:tc>
          <w:tcPr>
            <w:tcW w:w="455" w:type="pct"/>
          </w:tcPr>
          <w:p w14:paraId="4ADEDF4A" w14:textId="12DE4EEE" w:rsidR="001076EF" w:rsidRDefault="00DE1849">
            <w:pPr>
              <w:pStyle w:val="RepTable"/>
              <w:rPr>
                <w:noProof w:val="0"/>
              </w:rPr>
            </w:pPr>
            <w:r w:rsidRPr="00DE1849">
              <w:rPr>
                <w:noProof w:val="0"/>
                <w:lang w:val="en-US"/>
              </w:rPr>
              <w:t>2016</w:t>
            </w:r>
          </w:p>
        </w:tc>
        <w:tc>
          <w:tcPr>
            <w:tcW w:w="456" w:type="pct"/>
          </w:tcPr>
          <w:p w14:paraId="6328EC74" w14:textId="41C9F6CD" w:rsidR="001076EF" w:rsidRDefault="00DE1849">
            <w:pPr>
              <w:pStyle w:val="RepTable"/>
              <w:rPr>
                <w:noProof w:val="0"/>
              </w:rPr>
            </w:pPr>
            <w:r w:rsidRPr="00DE1849">
              <w:rPr>
                <w:noProof w:val="0"/>
                <w:lang w:val="en-US"/>
              </w:rPr>
              <w:t>0.02</w:t>
            </w:r>
          </w:p>
        </w:tc>
        <w:tc>
          <w:tcPr>
            <w:tcW w:w="1071" w:type="pct"/>
          </w:tcPr>
          <w:p w14:paraId="3403FE6D" w14:textId="1BB2FD14" w:rsidR="001076EF" w:rsidRDefault="00187B35">
            <w:pPr>
              <w:pStyle w:val="RepTable"/>
              <w:rPr>
                <w:noProof w:val="0"/>
              </w:rPr>
            </w:pPr>
            <w:r w:rsidRPr="00187B35">
              <w:rPr>
                <w:noProof w:val="0"/>
                <w:lang w:val="en-US"/>
              </w:rPr>
              <w:t>mouse multigeneration</w:t>
            </w:r>
          </w:p>
        </w:tc>
        <w:tc>
          <w:tcPr>
            <w:tcW w:w="670" w:type="pct"/>
          </w:tcPr>
          <w:p w14:paraId="18445EBC" w14:textId="2C221BE5" w:rsidR="001076EF" w:rsidRDefault="00187B35">
            <w:pPr>
              <w:pStyle w:val="RepTable"/>
              <w:rPr>
                <w:noProof w:val="0"/>
              </w:rPr>
            </w:pPr>
            <w:r>
              <w:rPr>
                <w:noProof w:val="0"/>
              </w:rPr>
              <w:t>100</w:t>
            </w:r>
          </w:p>
        </w:tc>
      </w:tr>
    </w:tbl>
    <w:p w14:paraId="387A9770" w14:textId="77777777" w:rsidR="001076EF" w:rsidRDefault="001076EF">
      <w:pPr>
        <w:pStyle w:val="RepStandard"/>
      </w:pPr>
    </w:p>
    <w:p w14:paraId="5210840B" w14:textId="14417FE5" w:rsidR="001076EF" w:rsidRDefault="002A4F52">
      <w:pPr>
        <w:pStyle w:val="Nagwek4"/>
        <w:rPr>
          <w:lang w:val="en-GB"/>
        </w:rPr>
      </w:pPr>
      <w:bookmarkStart w:id="59" w:name="_Toc415566517"/>
      <w:bookmarkStart w:id="60" w:name="_Toc415566580"/>
      <w:bookmarkStart w:id="61" w:name="_Toc415581608"/>
      <w:bookmarkStart w:id="62" w:name="_Toc415654727"/>
      <w:bookmarkStart w:id="63" w:name="_Toc173825246"/>
      <w:r>
        <w:rPr>
          <w:lang w:val="en-GB"/>
        </w:rPr>
        <w:t xml:space="preserve">Summary for </w:t>
      </w:r>
      <w:bookmarkEnd w:id="59"/>
      <w:bookmarkEnd w:id="60"/>
      <w:bookmarkEnd w:id="61"/>
      <w:bookmarkEnd w:id="62"/>
      <w:r w:rsidR="00187B35">
        <w:rPr>
          <w:lang w:val="en-GB"/>
        </w:rPr>
        <w:t>Mesotrione</w:t>
      </w:r>
      <w:bookmarkEnd w:id="63"/>
    </w:p>
    <w:p w14:paraId="5EA68A76" w14:textId="7FB5183F" w:rsidR="001076EF" w:rsidRDefault="002A4F52">
      <w:pPr>
        <w:pStyle w:val="RepLabel"/>
      </w:pPr>
      <w:bookmarkStart w:id="64" w:name="_Toc413928259"/>
      <w:bookmarkStart w:id="65" w:name="_Toc413931927"/>
      <w:bookmarkStart w:id="66" w:name="_Toc414015106"/>
      <w:bookmarkStart w:id="67" w:name="_Toc414017995"/>
      <w:bookmarkStart w:id="68" w:name="_Toc414023234"/>
      <w:bookmarkStart w:id="69" w:name="_Toc414028334"/>
      <w:bookmarkStart w:id="70" w:name="_Toc414028392"/>
      <w:bookmarkStart w:id="71" w:name="_Toc414029314"/>
      <w:bookmarkStart w:id="72" w:name="_Toc414282450"/>
      <w:bookmarkStart w:id="73" w:name="_Toc414616945"/>
      <w:bookmarkStart w:id="74" w:name="_Toc414623421"/>
      <w:bookmarkStart w:id="75" w:name="_Toc414623512"/>
      <w:bookmarkStart w:id="76" w:name="_Toc414623589"/>
      <w:bookmarkStart w:id="77" w:name="_Toc414623741"/>
      <w:bookmarkStart w:id="78" w:name="_Toc414625662"/>
      <w:r>
        <w:t>Table </w:t>
      </w:r>
      <w:r>
        <w:fldChar w:fldCharType="begin"/>
      </w:r>
      <w:r>
        <w:instrText xml:space="preserve"> STYLEREF 2 \s </w:instrText>
      </w:r>
      <w:r>
        <w:fldChar w:fldCharType="separate"/>
      </w:r>
      <w:r w:rsidR="00181336">
        <w:rPr>
          <w:noProof/>
        </w:rPr>
        <w:t>7.1</w:t>
      </w:r>
      <w:r>
        <w:fldChar w:fldCharType="end"/>
      </w:r>
      <w:r>
        <w:noBreakHyphen/>
      </w:r>
      <w:r>
        <w:fldChar w:fldCharType="begin"/>
      </w:r>
      <w:r>
        <w:instrText xml:space="preserve"> SEQ Table \* ARABIC \s 2 </w:instrText>
      </w:r>
      <w:r>
        <w:fldChar w:fldCharType="separate"/>
      </w:r>
      <w:r w:rsidR="00181336">
        <w:rPr>
          <w:noProof/>
        </w:rPr>
        <w:t>3</w:t>
      </w:r>
      <w:r>
        <w:fldChar w:fldCharType="end"/>
      </w:r>
      <w:r>
        <w:t>:</w:t>
      </w:r>
      <w:r>
        <w:tab/>
        <w:t xml:space="preserve">Summary for </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187B35">
        <w:t>mesotrione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35"/>
        <w:gridCol w:w="746"/>
        <w:gridCol w:w="1269"/>
        <w:gridCol w:w="1122"/>
        <w:gridCol w:w="1249"/>
        <w:gridCol w:w="951"/>
        <w:gridCol w:w="1138"/>
        <w:gridCol w:w="1120"/>
        <w:gridCol w:w="1116"/>
      </w:tblGrid>
      <w:tr w:rsidR="001076EF" w14:paraId="2E7FEF77" w14:textId="77777777">
        <w:trPr>
          <w:trHeight w:val="1390"/>
          <w:tblHeader/>
        </w:trPr>
        <w:tc>
          <w:tcPr>
            <w:tcW w:w="340" w:type="pct"/>
            <w:vAlign w:val="center"/>
          </w:tcPr>
          <w:p w14:paraId="361AC35C" w14:textId="77777777" w:rsidR="001076EF" w:rsidRDefault="002A4F52">
            <w:pPr>
              <w:pStyle w:val="RepTableHeader"/>
              <w:jc w:val="center"/>
              <w:rPr>
                <w:lang w:val="en-GB"/>
              </w:rPr>
            </w:pPr>
            <w:r>
              <w:rPr>
                <w:lang w:val="en-GB"/>
              </w:rPr>
              <w:t>Use-No.*</w:t>
            </w:r>
          </w:p>
        </w:tc>
        <w:tc>
          <w:tcPr>
            <w:tcW w:w="399" w:type="pct"/>
            <w:vAlign w:val="center"/>
          </w:tcPr>
          <w:p w14:paraId="3BC568E1" w14:textId="77777777" w:rsidR="001076EF" w:rsidRDefault="002A4F52">
            <w:pPr>
              <w:pStyle w:val="RepTableHeader"/>
              <w:jc w:val="center"/>
              <w:rPr>
                <w:lang w:val="en-GB"/>
              </w:rPr>
            </w:pPr>
            <w:r>
              <w:rPr>
                <w:lang w:val="en-GB"/>
              </w:rPr>
              <w:t>Crop</w:t>
            </w:r>
          </w:p>
        </w:tc>
        <w:tc>
          <w:tcPr>
            <w:tcW w:w="679" w:type="pct"/>
            <w:vAlign w:val="center"/>
          </w:tcPr>
          <w:p w14:paraId="1F554C05" w14:textId="77777777" w:rsidR="001076EF" w:rsidRDefault="002A4F52">
            <w:pPr>
              <w:pStyle w:val="RepTableHeader"/>
              <w:jc w:val="center"/>
              <w:rPr>
                <w:lang w:val="en-GB"/>
              </w:rPr>
            </w:pPr>
            <w:r>
              <w:rPr>
                <w:lang w:val="en-GB"/>
              </w:rPr>
              <w:t>Plant metabolism covered?</w:t>
            </w:r>
          </w:p>
        </w:tc>
        <w:tc>
          <w:tcPr>
            <w:tcW w:w="600" w:type="pct"/>
            <w:vAlign w:val="center"/>
          </w:tcPr>
          <w:p w14:paraId="26520BD9" w14:textId="77777777" w:rsidR="001076EF" w:rsidRDefault="002A4F52">
            <w:pPr>
              <w:pStyle w:val="RepTableHeader"/>
              <w:jc w:val="center"/>
              <w:rPr>
                <w:lang w:val="en-GB"/>
              </w:rPr>
            </w:pPr>
            <w:r>
              <w:rPr>
                <w:lang w:val="en-GB"/>
              </w:rPr>
              <w:t>Sufficient residue trials?</w:t>
            </w:r>
          </w:p>
        </w:tc>
        <w:tc>
          <w:tcPr>
            <w:tcW w:w="668" w:type="pct"/>
            <w:vAlign w:val="center"/>
          </w:tcPr>
          <w:p w14:paraId="349D47DE" w14:textId="77777777" w:rsidR="001076EF" w:rsidRDefault="002A4F52">
            <w:pPr>
              <w:pStyle w:val="RepTableHeader"/>
              <w:jc w:val="center"/>
              <w:rPr>
                <w:lang w:val="en-GB"/>
              </w:rPr>
            </w:pPr>
            <w:r>
              <w:rPr>
                <w:lang w:val="en-GB"/>
              </w:rPr>
              <w:t>PHI sufficiently supported?</w:t>
            </w:r>
          </w:p>
        </w:tc>
        <w:tc>
          <w:tcPr>
            <w:tcW w:w="509" w:type="pct"/>
            <w:vAlign w:val="center"/>
          </w:tcPr>
          <w:p w14:paraId="10DAE6CB" w14:textId="28669284" w:rsidR="001076EF" w:rsidRDefault="002A4F52">
            <w:pPr>
              <w:pStyle w:val="RepTableHeader"/>
              <w:jc w:val="center"/>
              <w:rPr>
                <w:lang w:val="en-GB"/>
              </w:rPr>
            </w:pPr>
            <w:r>
              <w:rPr>
                <w:lang w:val="en-GB"/>
              </w:rPr>
              <w:t>Sample storage covered by stability data?</w:t>
            </w:r>
          </w:p>
        </w:tc>
        <w:tc>
          <w:tcPr>
            <w:tcW w:w="609" w:type="pct"/>
            <w:vAlign w:val="center"/>
          </w:tcPr>
          <w:p w14:paraId="38D4B6BD" w14:textId="77777777" w:rsidR="001076EF" w:rsidRDefault="002A4F52">
            <w:pPr>
              <w:pStyle w:val="RepTableHeader"/>
              <w:jc w:val="center"/>
              <w:rPr>
                <w:lang w:val="en-GB"/>
              </w:rPr>
            </w:pPr>
            <w:r>
              <w:rPr>
                <w:lang w:val="en-GB"/>
              </w:rPr>
              <w:t>MRL compliance</w:t>
            </w:r>
          </w:p>
        </w:tc>
        <w:tc>
          <w:tcPr>
            <w:tcW w:w="599" w:type="pct"/>
            <w:vAlign w:val="center"/>
          </w:tcPr>
          <w:p w14:paraId="537344F4" w14:textId="77777777" w:rsidR="001076EF" w:rsidRDefault="002A4F52">
            <w:pPr>
              <w:pStyle w:val="RepTableHeader"/>
              <w:jc w:val="center"/>
              <w:rPr>
                <w:lang w:val="en-GB"/>
              </w:rPr>
            </w:pPr>
            <w:r>
              <w:rPr>
                <w:lang w:val="en-GB"/>
              </w:rPr>
              <w:t>Chronic risk for consumers identified?</w:t>
            </w:r>
          </w:p>
        </w:tc>
        <w:tc>
          <w:tcPr>
            <w:tcW w:w="597" w:type="pct"/>
            <w:vAlign w:val="center"/>
          </w:tcPr>
          <w:p w14:paraId="08292BBF" w14:textId="77777777" w:rsidR="001076EF" w:rsidRDefault="002A4F52">
            <w:pPr>
              <w:pStyle w:val="RepTableHeader"/>
              <w:jc w:val="center"/>
              <w:rPr>
                <w:lang w:val="en-GB"/>
              </w:rPr>
            </w:pPr>
            <w:r>
              <w:rPr>
                <w:lang w:val="en-GB"/>
              </w:rPr>
              <w:t>Acute risk for consumers identified?</w:t>
            </w:r>
          </w:p>
        </w:tc>
      </w:tr>
      <w:tr w:rsidR="001076EF" w14:paraId="5C8ED235" w14:textId="77777777" w:rsidTr="008719E7">
        <w:trPr>
          <w:trHeight w:val="234"/>
        </w:trPr>
        <w:tc>
          <w:tcPr>
            <w:tcW w:w="340" w:type="pct"/>
          </w:tcPr>
          <w:p w14:paraId="7D128118" w14:textId="24876609" w:rsidR="001076EF" w:rsidRDefault="00A65AD1">
            <w:pPr>
              <w:pStyle w:val="RepTable"/>
              <w:rPr>
                <w:noProof w:val="0"/>
              </w:rPr>
            </w:pPr>
            <w:r>
              <w:rPr>
                <w:noProof w:val="0"/>
              </w:rPr>
              <w:t>1</w:t>
            </w:r>
          </w:p>
        </w:tc>
        <w:tc>
          <w:tcPr>
            <w:tcW w:w="399" w:type="pct"/>
          </w:tcPr>
          <w:p w14:paraId="49EF5FE4" w14:textId="5BB8F5E3" w:rsidR="001076EF" w:rsidRPr="00A65AD1" w:rsidRDefault="00A65AD1">
            <w:pPr>
              <w:pStyle w:val="RepTable"/>
              <w:rPr>
                <w:noProof w:val="0"/>
              </w:rPr>
            </w:pPr>
            <w:r w:rsidRPr="00A65AD1">
              <w:rPr>
                <w:noProof w:val="0"/>
              </w:rPr>
              <w:t>Maize</w:t>
            </w:r>
          </w:p>
        </w:tc>
        <w:tc>
          <w:tcPr>
            <w:tcW w:w="679" w:type="pct"/>
          </w:tcPr>
          <w:p w14:paraId="7F3E9680" w14:textId="56D37017" w:rsidR="001076EF" w:rsidRPr="00A65AD1" w:rsidRDefault="002A4F52">
            <w:pPr>
              <w:pStyle w:val="RepTable"/>
              <w:rPr>
                <w:noProof w:val="0"/>
              </w:rPr>
            </w:pPr>
            <w:r w:rsidRPr="00A65AD1">
              <w:rPr>
                <w:noProof w:val="0"/>
              </w:rPr>
              <w:t>Yes</w:t>
            </w:r>
          </w:p>
        </w:tc>
        <w:tc>
          <w:tcPr>
            <w:tcW w:w="600" w:type="pct"/>
          </w:tcPr>
          <w:p w14:paraId="1F20A330" w14:textId="2014196D" w:rsidR="001076EF" w:rsidRPr="00A65AD1" w:rsidRDefault="002A4F52">
            <w:pPr>
              <w:pStyle w:val="RepTable"/>
              <w:rPr>
                <w:noProof w:val="0"/>
              </w:rPr>
            </w:pPr>
            <w:r w:rsidRPr="00A65AD1">
              <w:rPr>
                <w:noProof w:val="0"/>
              </w:rPr>
              <w:t>Yes (</w:t>
            </w:r>
            <w:r w:rsidR="00A65AD1" w:rsidRPr="00A65AD1">
              <w:rPr>
                <w:noProof w:val="0"/>
              </w:rPr>
              <w:t>9</w:t>
            </w:r>
            <w:r w:rsidRPr="00A65AD1">
              <w:rPr>
                <w:noProof w:val="0"/>
              </w:rPr>
              <w:t>)</w:t>
            </w:r>
          </w:p>
        </w:tc>
        <w:tc>
          <w:tcPr>
            <w:tcW w:w="668" w:type="pct"/>
          </w:tcPr>
          <w:p w14:paraId="4221377D" w14:textId="33E5B664" w:rsidR="001076EF" w:rsidRPr="00A65AD1" w:rsidRDefault="00A65AD1">
            <w:pPr>
              <w:pStyle w:val="RepTable"/>
              <w:rPr>
                <w:noProof w:val="0"/>
              </w:rPr>
            </w:pPr>
            <w:r w:rsidRPr="00A65AD1">
              <w:rPr>
                <w:noProof w:val="0"/>
                <w:lang w:val="en-US"/>
              </w:rPr>
              <w:t>Not relevant (PHI covered by the time between the last application and har-vest)</w:t>
            </w:r>
          </w:p>
        </w:tc>
        <w:tc>
          <w:tcPr>
            <w:tcW w:w="509" w:type="pct"/>
          </w:tcPr>
          <w:p w14:paraId="0F5A8217" w14:textId="52D260E3" w:rsidR="001076EF" w:rsidRPr="00A65AD1" w:rsidRDefault="002A4F52">
            <w:pPr>
              <w:pStyle w:val="RepTable"/>
              <w:rPr>
                <w:noProof w:val="0"/>
              </w:rPr>
            </w:pPr>
            <w:r w:rsidRPr="00A65AD1">
              <w:rPr>
                <w:noProof w:val="0"/>
              </w:rPr>
              <w:t>Yes</w:t>
            </w:r>
          </w:p>
        </w:tc>
        <w:tc>
          <w:tcPr>
            <w:tcW w:w="609" w:type="pct"/>
          </w:tcPr>
          <w:p w14:paraId="1E3D715E" w14:textId="0BDBCAC5" w:rsidR="001076EF" w:rsidRPr="00A65AD1" w:rsidRDefault="002A4F52">
            <w:pPr>
              <w:pStyle w:val="RepTable"/>
              <w:rPr>
                <w:noProof w:val="0"/>
              </w:rPr>
            </w:pPr>
            <w:r w:rsidRPr="00A65AD1">
              <w:rPr>
                <w:noProof w:val="0"/>
              </w:rPr>
              <w:t>Yes</w:t>
            </w:r>
          </w:p>
        </w:tc>
        <w:tc>
          <w:tcPr>
            <w:tcW w:w="599" w:type="pct"/>
          </w:tcPr>
          <w:p w14:paraId="3632E1CA" w14:textId="3547B18B" w:rsidR="001076EF" w:rsidRPr="00A65AD1" w:rsidRDefault="002A4F52" w:rsidP="008719E7">
            <w:pPr>
              <w:pStyle w:val="RepTable"/>
              <w:jc w:val="center"/>
              <w:rPr>
                <w:noProof w:val="0"/>
              </w:rPr>
            </w:pPr>
            <w:r w:rsidRPr="00A65AD1">
              <w:rPr>
                <w:noProof w:val="0"/>
              </w:rPr>
              <w:t>No</w:t>
            </w:r>
          </w:p>
        </w:tc>
        <w:tc>
          <w:tcPr>
            <w:tcW w:w="597" w:type="pct"/>
          </w:tcPr>
          <w:p w14:paraId="590CD687" w14:textId="06DD4EA0" w:rsidR="001076EF" w:rsidRPr="00A65AD1" w:rsidRDefault="002A4F52">
            <w:pPr>
              <w:pStyle w:val="RepTable"/>
              <w:rPr>
                <w:noProof w:val="0"/>
              </w:rPr>
            </w:pPr>
            <w:r w:rsidRPr="00A65AD1">
              <w:rPr>
                <w:noProof w:val="0"/>
              </w:rPr>
              <w:t>No</w:t>
            </w:r>
          </w:p>
        </w:tc>
      </w:tr>
    </w:tbl>
    <w:p w14:paraId="2E3F9047" w14:textId="77777777" w:rsidR="001076EF" w:rsidRDefault="002A4F52">
      <w:pPr>
        <w:pStyle w:val="RepTableFootnote"/>
        <w:rPr>
          <w:noProof w:val="0"/>
          <w:lang w:val="en-GB"/>
        </w:rPr>
      </w:pPr>
      <w:r>
        <w:rPr>
          <w:noProof w:val="0"/>
          <w:lang w:val="en-GB"/>
        </w:rPr>
        <w:t xml:space="preserve">* </w:t>
      </w:r>
      <w:r>
        <w:rPr>
          <w:noProof w:val="0"/>
          <w:lang w:val="en-GB"/>
        </w:rPr>
        <w:tab/>
        <w:t xml:space="preserve">Use number(s) in accordance with the list of all intended GAPs in Part B, Section 0 should be given in column 1 </w:t>
      </w:r>
    </w:p>
    <w:p w14:paraId="0F5B3FA7" w14:textId="77777777" w:rsidR="001076EF" w:rsidRDefault="001076EF">
      <w:pPr>
        <w:pStyle w:val="RepStandard"/>
      </w:pPr>
    </w:p>
    <w:p w14:paraId="574114AC" w14:textId="77777777" w:rsidR="008F6D2C" w:rsidRDefault="008F6D2C">
      <w:pPr>
        <w:pStyle w:val="RepStandard"/>
        <w:rPr>
          <w:lang w:val="en-US"/>
        </w:rPr>
      </w:pPr>
      <w:r w:rsidRPr="008F6D2C">
        <w:rPr>
          <w:lang w:val="en-US"/>
        </w:rPr>
        <w:t>Number of trials available for maize, sugar maize and popcorn fulfils the requirements for central Europe.</w:t>
      </w:r>
    </w:p>
    <w:p w14:paraId="7B67F02F" w14:textId="77777777" w:rsidR="008F6D2C" w:rsidRDefault="008F6D2C" w:rsidP="008F6D2C">
      <w:pPr>
        <w:pStyle w:val="RepStandard"/>
        <w:rPr>
          <w:lang w:val="en-US"/>
        </w:rPr>
      </w:pPr>
    </w:p>
    <w:p w14:paraId="180F5D62" w14:textId="2E4A81F2" w:rsidR="008F6D2C" w:rsidRDefault="008F6D2C" w:rsidP="008F6D2C">
      <w:pPr>
        <w:pStyle w:val="RepStandard"/>
      </w:pPr>
      <w:r>
        <w:t>As residues of mesotrione do not exceed the trigger values defined in Reg (EU) No 283/2013, there is no need to investigate the effect of industrial and/or household processing.</w:t>
      </w:r>
    </w:p>
    <w:p w14:paraId="2FDA7D83" w14:textId="77777777" w:rsidR="008F6D2C" w:rsidRDefault="008F6D2C">
      <w:pPr>
        <w:pStyle w:val="RepStandard"/>
        <w:rPr>
          <w:lang w:val="en-US"/>
        </w:rPr>
      </w:pPr>
    </w:p>
    <w:p w14:paraId="32EF1620" w14:textId="34C038C2" w:rsidR="008F6D2C" w:rsidRDefault="008F6D2C">
      <w:pPr>
        <w:pStyle w:val="RepStandard"/>
      </w:pPr>
      <w:r w:rsidRPr="008F6D2C">
        <w:rPr>
          <w:lang w:val="en-US"/>
        </w:rPr>
        <w:t xml:space="preserve">The proposed uses of mesotrione in the formulation </w:t>
      </w:r>
      <w:r w:rsidR="00B23D1A">
        <w:rPr>
          <w:lang w:val="en-US"/>
        </w:rPr>
        <w:t>FLENID</w:t>
      </w:r>
      <w:r w:rsidRPr="008F6D2C">
        <w:rPr>
          <w:lang w:val="en-US"/>
        </w:rPr>
        <w:t xml:space="preserve"> do not represent unacceptable acute and chronic risks for the consumer.</w:t>
      </w:r>
    </w:p>
    <w:p w14:paraId="3AA5B1AD" w14:textId="28F36199" w:rsidR="001076EF" w:rsidRDefault="002A4F52">
      <w:pPr>
        <w:pStyle w:val="Nagwek4"/>
        <w:rPr>
          <w:lang w:val="en-GB"/>
        </w:rPr>
      </w:pPr>
      <w:bookmarkStart w:id="79" w:name="_Toc415564191"/>
      <w:bookmarkStart w:id="80" w:name="_Toc415566519"/>
      <w:bookmarkStart w:id="81" w:name="_Toc415566582"/>
      <w:bookmarkStart w:id="82" w:name="_Toc415581610"/>
      <w:bookmarkStart w:id="83" w:name="_Toc415654729"/>
      <w:bookmarkStart w:id="84" w:name="_Toc173825247"/>
      <w:r>
        <w:rPr>
          <w:lang w:val="en-GB"/>
        </w:rPr>
        <w:lastRenderedPageBreak/>
        <w:t xml:space="preserve">Summary for </w:t>
      </w:r>
      <w:bookmarkEnd w:id="79"/>
      <w:bookmarkEnd w:id="80"/>
      <w:bookmarkEnd w:id="81"/>
      <w:bookmarkEnd w:id="82"/>
      <w:bookmarkEnd w:id="83"/>
      <w:r w:rsidR="00FC0A33" w:rsidRPr="00D031B8">
        <w:t>RNB 012 A</w:t>
      </w:r>
      <w:bookmarkEnd w:id="84"/>
    </w:p>
    <w:p w14:paraId="019E02AF" w14:textId="324FF19F" w:rsidR="001076EF" w:rsidRDefault="002A4F52">
      <w:pPr>
        <w:pStyle w:val="RepLabel"/>
      </w:pPr>
      <w:bookmarkStart w:id="85" w:name="_Toc413928261"/>
      <w:bookmarkStart w:id="86" w:name="_Toc413931929"/>
      <w:bookmarkStart w:id="87" w:name="_Toc414015108"/>
      <w:bookmarkStart w:id="88" w:name="_Toc414017997"/>
      <w:bookmarkStart w:id="89" w:name="_Toc414023236"/>
      <w:bookmarkStart w:id="90" w:name="_Toc414028336"/>
      <w:bookmarkStart w:id="91" w:name="_Toc414028394"/>
      <w:bookmarkStart w:id="92" w:name="_Toc414029316"/>
      <w:bookmarkStart w:id="93" w:name="_Toc414282452"/>
      <w:bookmarkStart w:id="94" w:name="_Toc414616947"/>
      <w:bookmarkStart w:id="95" w:name="_Toc414623423"/>
      <w:bookmarkStart w:id="96" w:name="_Toc414623514"/>
      <w:bookmarkStart w:id="97" w:name="_Toc414623591"/>
      <w:bookmarkStart w:id="98" w:name="_Toc414623743"/>
      <w:bookmarkStart w:id="99" w:name="_Toc414625664"/>
      <w:r>
        <w:t>Table </w:t>
      </w:r>
      <w:r>
        <w:fldChar w:fldCharType="begin"/>
      </w:r>
      <w:r>
        <w:instrText xml:space="preserve"> STYLEREF 2 \s </w:instrText>
      </w:r>
      <w:r>
        <w:fldChar w:fldCharType="separate"/>
      </w:r>
      <w:r w:rsidR="00181336">
        <w:rPr>
          <w:noProof/>
        </w:rPr>
        <w:t>7.1</w:t>
      </w:r>
      <w:r>
        <w:fldChar w:fldCharType="end"/>
      </w:r>
      <w:r>
        <w:noBreakHyphen/>
      </w:r>
      <w:r>
        <w:fldChar w:fldCharType="begin"/>
      </w:r>
      <w:r>
        <w:instrText xml:space="preserve"> SEQ Table \* ARABIC \s 2 </w:instrText>
      </w:r>
      <w:r>
        <w:fldChar w:fldCharType="separate"/>
      </w:r>
      <w:r w:rsidR="00181336">
        <w:rPr>
          <w:noProof/>
        </w:rPr>
        <w:t>4</w:t>
      </w:r>
      <w:r>
        <w:fldChar w:fldCharType="end"/>
      </w:r>
      <w:r>
        <w:t>:</w:t>
      </w:r>
      <w:r>
        <w:tab/>
        <w:t xml:space="preserve">Information on </w:t>
      </w:r>
      <w:r w:rsidR="00FC0A33" w:rsidRPr="00D031B8">
        <w:t>RNB 012 A</w:t>
      </w:r>
      <w:r w:rsidR="00FC0A33">
        <w:t xml:space="preserve"> </w:t>
      </w:r>
      <w:r>
        <w:t>(KCA 6.8)</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49"/>
        <w:gridCol w:w="1335"/>
        <w:gridCol w:w="3761"/>
        <w:gridCol w:w="1413"/>
        <w:gridCol w:w="2088"/>
      </w:tblGrid>
      <w:tr w:rsidR="001076EF" w14:paraId="167C7F2F" w14:textId="77777777" w:rsidTr="00FC0A33">
        <w:trPr>
          <w:tblHeader/>
        </w:trPr>
        <w:tc>
          <w:tcPr>
            <w:tcW w:w="401" w:type="pct"/>
            <w:vMerge w:val="restart"/>
            <w:vAlign w:val="center"/>
          </w:tcPr>
          <w:p w14:paraId="25D995F8" w14:textId="77777777" w:rsidR="001076EF" w:rsidRPr="00FC0A33" w:rsidRDefault="002A4F52">
            <w:pPr>
              <w:pStyle w:val="RepTableHeader"/>
              <w:jc w:val="center"/>
              <w:rPr>
                <w:lang w:val="en-GB"/>
              </w:rPr>
            </w:pPr>
            <w:r w:rsidRPr="00FC0A33">
              <w:rPr>
                <w:lang w:val="en-GB"/>
              </w:rPr>
              <w:t>Crop</w:t>
            </w:r>
          </w:p>
        </w:tc>
        <w:tc>
          <w:tcPr>
            <w:tcW w:w="714" w:type="pct"/>
            <w:vMerge w:val="restart"/>
            <w:vAlign w:val="center"/>
          </w:tcPr>
          <w:p w14:paraId="275B0CE2" w14:textId="2E2F1A22" w:rsidR="001076EF" w:rsidRPr="00FC0A33" w:rsidRDefault="002A4F52">
            <w:pPr>
              <w:pStyle w:val="RepTableHeader"/>
              <w:jc w:val="center"/>
              <w:rPr>
                <w:lang w:val="en-GB"/>
              </w:rPr>
            </w:pPr>
            <w:r w:rsidRPr="00FC0A33">
              <w:rPr>
                <w:lang w:val="en-GB"/>
              </w:rPr>
              <w:t xml:space="preserve">PHI for </w:t>
            </w:r>
            <w:r w:rsidR="00FC0A33" w:rsidRPr="00FC0A33">
              <w:t>RNB 012 A</w:t>
            </w:r>
          </w:p>
          <w:p w14:paraId="6B0A0B82" w14:textId="77777777" w:rsidR="001076EF" w:rsidRPr="00FC0A33" w:rsidRDefault="002A4F52">
            <w:pPr>
              <w:pStyle w:val="RepTableHeader"/>
              <w:jc w:val="center"/>
              <w:rPr>
                <w:lang w:val="en-GB"/>
              </w:rPr>
            </w:pPr>
            <w:r w:rsidRPr="00FC0A33">
              <w:rPr>
                <w:lang w:val="en-GB"/>
              </w:rPr>
              <w:t>proposed by applicant</w:t>
            </w:r>
          </w:p>
        </w:tc>
        <w:tc>
          <w:tcPr>
            <w:tcW w:w="2012" w:type="pct"/>
            <w:vAlign w:val="center"/>
          </w:tcPr>
          <w:p w14:paraId="7B6874C5" w14:textId="77777777" w:rsidR="001076EF" w:rsidRPr="00FC0A33" w:rsidRDefault="002A4F52">
            <w:pPr>
              <w:pStyle w:val="RepTableHeader"/>
              <w:jc w:val="center"/>
              <w:rPr>
                <w:lang w:val="en-GB"/>
              </w:rPr>
            </w:pPr>
            <w:r w:rsidRPr="00FC0A33">
              <w:rPr>
                <w:lang w:val="en-GB"/>
              </w:rPr>
              <w:t xml:space="preserve">PHI/ Withholding period* sufficiently supported for </w:t>
            </w:r>
          </w:p>
        </w:tc>
        <w:tc>
          <w:tcPr>
            <w:tcW w:w="756" w:type="pct"/>
            <w:vMerge w:val="restart"/>
            <w:vAlign w:val="center"/>
          </w:tcPr>
          <w:p w14:paraId="7154996F" w14:textId="09E91B05" w:rsidR="001076EF" w:rsidRPr="00FC0A33" w:rsidRDefault="002A4F52">
            <w:pPr>
              <w:pStyle w:val="RepTableHeader"/>
              <w:jc w:val="center"/>
              <w:rPr>
                <w:lang w:val="en-GB"/>
              </w:rPr>
            </w:pPr>
            <w:r w:rsidRPr="00FC0A33">
              <w:rPr>
                <w:lang w:val="en-GB"/>
              </w:rPr>
              <w:t xml:space="preserve">PHI for </w:t>
            </w:r>
            <w:r w:rsidR="00FC0A33" w:rsidRPr="00FC0A33">
              <w:t>RNB 012 A</w:t>
            </w:r>
          </w:p>
          <w:p w14:paraId="558F1881" w14:textId="77777777" w:rsidR="001076EF" w:rsidRPr="00FC0A33" w:rsidRDefault="002A4F52">
            <w:pPr>
              <w:pStyle w:val="RepTableHeader"/>
              <w:jc w:val="center"/>
              <w:rPr>
                <w:lang w:val="en-GB"/>
              </w:rPr>
            </w:pPr>
            <w:r w:rsidRPr="00FC0A33">
              <w:rPr>
                <w:lang w:val="en-GB"/>
              </w:rPr>
              <w:t>proposed by zRMS</w:t>
            </w:r>
          </w:p>
        </w:tc>
        <w:tc>
          <w:tcPr>
            <w:tcW w:w="1117" w:type="pct"/>
            <w:vMerge w:val="restart"/>
            <w:vAlign w:val="center"/>
          </w:tcPr>
          <w:p w14:paraId="6DABFD54" w14:textId="77777777" w:rsidR="001076EF" w:rsidRDefault="002A4F52">
            <w:pPr>
              <w:pStyle w:val="RepTableHeader"/>
              <w:jc w:val="center"/>
              <w:rPr>
                <w:lang w:val="en-GB"/>
              </w:rPr>
            </w:pPr>
            <w:r>
              <w:rPr>
                <w:lang w:val="en-GB"/>
              </w:rPr>
              <w:t>zRMS Comments</w:t>
            </w:r>
          </w:p>
          <w:p w14:paraId="7A227201" w14:textId="77777777" w:rsidR="001076EF" w:rsidRDefault="002A4F52">
            <w:pPr>
              <w:pStyle w:val="RepTableHeader"/>
              <w:jc w:val="center"/>
              <w:rPr>
                <w:lang w:val="en-GB"/>
              </w:rPr>
            </w:pPr>
            <w:r>
              <w:rPr>
                <w:lang w:val="en-GB"/>
              </w:rPr>
              <w:t>(if different PHI proposed)</w:t>
            </w:r>
          </w:p>
        </w:tc>
      </w:tr>
      <w:tr w:rsidR="00FC0A33" w14:paraId="34A47385" w14:textId="77777777" w:rsidTr="00FC0A33">
        <w:trPr>
          <w:tblHeader/>
        </w:trPr>
        <w:tc>
          <w:tcPr>
            <w:tcW w:w="401" w:type="pct"/>
            <w:vMerge/>
            <w:vAlign w:val="center"/>
          </w:tcPr>
          <w:p w14:paraId="4127FA6D" w14:textId="77777777" w:rsidR="00FC0A33" w:rsidRPr="00FC0A33" w:rsidRDefault="00FC0A33">
            <w:pPr>
              <w:pStyle w:val="RepTableHeader"/>
              <w:jc w:val="center"/>
              <w:rPr>
                <w:lang w:val="en-GB"/>
              </w:rPr>
            </w:pPr>
          </w:p>
        </w:tc>
        <w:tc>
          <w:tcPr>
            <w:tcW w:w="714" w:type="pct"/>
            <w:vMerge/>
            <w:vAlign w:val="center"/>
          </w:tcPr>
          <w:p w14:paraId="35BF04F6" w14:textId="77777777" w:rsidR="00FC0A33" w:rsidRPr="00FC0A33" w:rsidRDefault="00FC0A33">
            <w:pPr>
              <w:pStyle w:val="RepTableHeader"/>
              <w:jc w:val="center"/>
              <w:rPr>
                <w:lang w:val="en-GB"/>
              </w:rPr>
            </w:pPr>
          </w:p>
        </w:tc>
        <w:tc>
          <w:tcPr>
            <w:tcW w:w="2012" w:type="pct"/>
            <w:vAlign w:val="center"/>
          </w:tcPr>
          <w:p w14:paraId="265A7C52" w14:textId="1DD61D00" w:rsidR="00FC0A33" w:rsidRPr="00FC0A33" w:rsidRDefault="00FC0A33">
            <w:pPr>
              <w:pStyle w:val="RepTableHeader"/>
              <w:jc w:val="center"/>
              <w:rPr>
                <w:lang w:val="en-GB"/>
              </w:rPr>
            </w:pPr>
            <w:r w:rsidRPr="00FC0A33">
              <w:rPr>
                <w:lang w:val="en-GB"/>
              </w:rPr>
              <w:t>Mesotrione</w:t>
            </w:r>
          </w:p>
        </w:tc>
        <w:tc>
          <w:tcPr>
            <w:tcW w:w="756" w:type="pct"/>
            <w:vMerge/>
            <w:vAlign w:val="center"/>
          </w:tcPr>
          <w:p w14:paraId="7860157A" w14:textId="77777777" w:rsidR="00FC0A33" w:rsidRPr="00FC0A33" w:rsidRDefault="00FC0A33">
            <w:pPr>
              <w:pStyle w:val="RepTableHeader"/>
              <w:jc w:val="center"/>
              <w:rPr>
                <w:lang w:val="en-GB"/>
              </w:rPr>
            </w:pPr>
          </w:p>
        </w:tc>
        <w:tc>
          <w:tcPr>
            <w:tcW w:w="1117" w:type="pct"/>
            <w:vMerge/>
            <w:vAlign w:val="center"/>
          </w:tcPr>
          <w:p w14:paraId="1924D24C" w14:textId="77777777" w:rsidR="00FC0A33" w:rsidRDefault="00FC0A33">
            <w:pPr>
              <w:pStyle w:val="RepTableHeader"/>
              <w:jc w:val="center"/>
              <w:rPr>
                <w:highlight w:val="yellow"/>
                <w:lang w:val="en-GB"/>
              </w:rPr>
            </w:pPr>
          </w:p>
        </w:tc>
      </w:tr>
      <w:tr w:rsidR="00FC0A33" w14:paraId="4DB7F1B3" w14:textId="77777777" w:rsidTr="00FC0A33">
        <w:tc>
          <w:tcPr>
            <w:tcW w:w="401" w:type="pct"/>
          </w:tcPr>
          <w:p w14:paraId="23F07ADA" w14:textId="4FEF0D9E" w:rsidR="00FC0A33" w:rsidRPr="00FC0A33" w:rsidRDefault="00FC0A33">
            <w:pPr>
              <w:pStyle w:val="RepTable"/>
              <w:rPr>
                <w:noProof w:val="0"/>
              </w:rPr>
            </w:pPr>
            <w:r w:rsidRPr="00FC0A33">
              <w:rPr>
                <w:noProof w:val="0"/>
              </w:rPr>
              <w:t>Maize</w:t>
            </w:r>
          </w:p>
        </w:tc>
        <w:tc>
          <w:tcPr>
            <w:tcW w:w="714" w:type="pct"/>
          </w:tcPr>
          <w:p w14:paraId="5BA5C640" w14:textId="54678493" w:rsidR="00FC0A33" w:rsidRPr="00FC0A33" w:rsidRDefault="00FC0A33">
            <w:pPr>
              <w:pStyle w:val="RepTable"/>
              <w:rPr>
                <w:noProof w:val="0"/>
              </w:rPr>
            </w:pPr>
            <w:r w:rsidRPr="00FC0A33">
              <w:rPr>
                <w:noProof w:val="0"/>
              </w:rPr>
              <w:t>F</w:t>
            </w:r>
          </w:p>
        </w:tc>
        <w:tc>
          <w:tcPr>
            <w:tcW w:w="2012" w:type="pct"/>
          </w:tcPr>
          <w:p w14:paraId="760E495B" w14:textId="785A9462" w:rsidR="00FC0A33" w:rsidRPr="00FC0A33" w:rsidRDefault="00FC0A33">
            <w:pPr>
              <w:pStyle w:val="RepTable"/>
              <w:rPr>
                <w:noProof w:val="0"/>
              </w:rPr>
            </w:pPr>
            <w:r w:rsidRPr="00FC0A33">
              <w:rPr>
                <w:noProof w:val="0"/>
              </w:rPr>
              <w:t>NR</w:t>
            </w:r>
          </w:p>
        </w:tc>
        <w:tc>
          <w:tcPr>
            <w:tcW w:w="756" w:type="pct"/>
          </w:tcPr>
          <w:p w14:paraId="1D212065" w14:textId="45FB74A1" w:rsidR="00FC0A33" w:rsidRPr="00FC0A33" w:rsidRDefault="00FC0A33">
            <w:pPr>
              <w:pStyle w:val="RepTable"/>
              <w:rPr>
                <w:noProof w:val="0"/>
              </w:rPr>
            </w:pPr>
          </w:p>
        </w:tc>
        <w:tc>
          <w:tcPr>
            <w:tcW w:w="1117" w:type="pct"/>
          </w:tcPr>
          <w:p w14:paraId="1AE491BE" w14:textId="77777777" w:rsidR="00FC0A33" w:rsidRDefault="00FC0A33">
            <w:pPr>
              <w:pStyle w:val="RepTable"/>
              <w:rPr>
                <w:noProof w:val="0"/>
                <w:highlight w:val="yellow"/>
              </w:rPr>
            </w:pPr>
          </w:p>
        </w:tc>
      </w:tr>
    </w:tbl>
    <w:p w14:paraId="0F4BE57F" w14:textId="77777777" w:rsidR="001076EF" w:rsidRDefault="002A4F52">
      <w:pPr>
        <w:pStyle w:val="RepTableFootnote"/>
        <w:rPr>
          <w:noProof w:val="0"/>
          <w:szCs w:val="20"/>
          <w:lang w:val="en-GB"/>
        </w:rPr>
      </w:pPr>
      <w:r>
        <w:rPr>
          <w:noProof w:val="0"/>
          <w:lang w:val="en-GB"/>
        </w:rPr>
        <w:t>NR: not relevant</w:t>
      </w:r>
    </w:p>
    <w:p w14:paraId="6DB00496" w14:textId="77777777" w:rsidR="001076EF" w:rsidRDefault="002A4F52">
      <w:pPr>
        <w:pStyle w:val="RepTableFootnote"/>
        <w:rPr>
          <w:noProof w:val="0"/>
          <w:lang w:val="en-GB"/>
        </w:rPr>
      </w:pPr>
      <w:r>
        <w:rPr>
          <w:noProof w:val="0"/>
          <w:lang w:val="en-GB"/>
        </w:rPr>
        <w:t>*</w:t>
      </w:r>
      <w:r>
        <w:rPr>
          <w:noProof w:val="0"/>
          <w:lang w:val="en-GB"/>
        </w:rPr>
        <w:tab/>
        <w:t xml:space="preserve">Purpose of withholding period to be specified </w:t>
      </w:r>
    </w:p>
    <w:p w14:paraId="14ACEB53" w14:textId="77777777" w:rsidR="001076EF" w:rsidRDefault="002A4F52">
      <w:pPr>
        <w:pStyle w:val="RepTableFootnote"/>
        <w:rPr>
          <w:noProof w:val="0"/>
          <w:lang w:val="en-GB"/>
        </w:rPr>
      </w:pPr>
      <w:r>
        <w:rPr>
          <w:noProof w:val="0"/>
          <w:lang w:val="en-GB"/>
        </w:rPr>
        <w:t>**</w:t>
      </w:r>
      <w:r>
        <w:rPr>
          <w:noProof w:val="0"/>
          <w:lang w:val="en-GB"/>
        </w:rPr>
        <w:tab/>
        <w:t>F: PHI is defined by the application stage at last treatment (time elapsing between last treatment and harvest of the crop).</w:t>
      </w:r>
    </w:p>
    <w:p w14:paraId="48CC9A4E" w14:textId="77777777" w:rsidR="001076EF" w:rsidRDefault="001076EF">
      <w:pPr>
        <w:pStyle w:val="RepStandard"/>
      </w:pPr>
    </w:p>
    <w:p w14:paraId="34E1AFBC" w14:textId="136088E0" w:rsidR="001076EF" w:rsidRDefault="002A4F52">
      <w:pPr>
        <w:pStyle w:val="RepLabel"/>
      </w:pPr>
      <w:r>
        <w:t>Table </w:t>
      </w:r>
      <w:r>
        <w:fldChar w:fldCharType="begin"/>
      </w:r>
      <w:r>
        <w:instrText xml:space="preserve"> STYLEREF 2 \s </w:instrText>
      </w:r>
      <w:r>
        <w:fldChar w:fldCharType="separate"/>
      </w:r>
      <w:r w:rsidR="00181336">
        <w:rPr>
          <w:noProof/>
        </w:rPr>
        <w:t>7.1</w:t>
      </w:r>
      <w:r>
        <w:fldChar w:fldCharType="end"/>
      </w:r>
      <w:r>
        <w:noBreakHyphen/>
      </w:r>
      <w:r>
        <w:fldChar w:fldCharType="begin"/>
      </w:r>
      <w:r>
        <w:instrText xml:space="preserve"> SEQ Table \* ARABIC \s 2 </w:instrText>
      </w:r>
      <w:r>
        <w:fldChar w:fldCharType="separate"/>
      </w:r>
      <w:r w:rsidR="00181336">
        <w:rPr>
          <w:noProof/>
        </w:rPr>
        <w:t>5</w:t>
      </w:r>
      <w:r>
        <w:fldChar w:fldCharType="end"/>
      </w:r>
      <w:r>
        <w:t>:</w:t>
      </w:r>
      <w:r>
        <w:tab/>
        <w:t>Waiting periods before planting succeeding crops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06"/>
        <w:gridCol w:w="4529"/>
        <w:gridCol w:w="3011"/>
      </w:tblGrid>
      <w:tr w:rsidR="001076EF" w14:paraId="698E2061" w14:textId="77777777">
        <w:trPr>
          <w:trHeight w:val="231"/>
        </w:trPr>
        <w:tc>
          <w:tcPr>
            <w:tcW w:w="3389" w:type="pct"/>
            <w:gridSpan w:val="2"/>
            <w:vAlign w:val="center"/>
          </w:tcPr>
          <w:p w14:paraId="511F90E5" w14:textId="77777777" w:rsidR="001076EF" w:rsidRDefault="002A4F52">
            <w:pPr>
              <w:pStyle w:val="RepTableHeader"/>
              <w:jc w:val="center"/>
              <w:rPr>
                <w:highlight w:val="yellow"/>
                <w:lang w:val="en-GB"/>
              </w:rPr>
            </w:pPr>
            <w:r>
              <w:rPr>
                <w:lang w:val="en-GB"/>
              </w:rPr>
              <w:t xml:space="preserve">Waiting period before planting succeeding crops </w:t>
            </w:r>
          </w:p>
        </w:tc>
        <w:tc>
          <w:tcPr>
            <w:tcW w:w="1611" w:type="pct"/>
            <w:vMerge w:val="restart"/>
            <w:vAlign w:val="center"/>
          </w:tcPr>
          <w:p w14:paraId="4306739D" w14:textId="1AC722CE" w:rsidR="001076EF" w:rsidRDefault="002A4F52">
            <w:pPr>
              <w:pStyle w:val="RepTableHeader"/>
              <w:jc w:val="center"/>
              <w:rPr>
                <w:highlight w:val="yellow"/>
                <w:lang w:val="en-GB"/>
              </w:rPr>
            </w:pPr>
            <w:r>
              <w:rPr>
                <w:lang w:val="en-GB"/>
              </w:rPr>
              <w:t xml:space="preserve">Overall waiting period proposed by zRMS for </w:t>
            </w:r>
            <w:r w:rsidR="00FC0A33" w:rsidRPr="00D031B8">
              <w:t>RNB 012 A</w:t>
            </w:r>
          </w:p>
        </w:tc>
      </w:tr>
      <w:tr w:rsidR="00FC0A33" w14:paraId="1E5FDDAD" w14:textId="77777777" w:rsidTr="00FC0A33">
        <w:trPr>
          <w:trHeight w:val="448"/>
        </w:trPr>
        <w:tc>
          <w:tcPr>
            <w:tcW w:w="966" w:type="pct"/>
          </w:tcPr>
          <w:p w14:paraId="0C7D1AFC" w14:textId="77777777" w:rsidR="00FC0A33" w:rsidRPr="00FC0A33" w:rsidRDefault="00FC0A33">
            <w:pPr>
              <w:pStyle w:val="RepTableHeader"/>
              <w:rPr>
                <w:lang w:val="en-GB"/>
              </w:rPr>
            </w:pPr>
            <w:r w:rsidRPr="00FC0A33">
              <w:rPr>
                <w:lang w:val="en-GB"/>
              </w:rPr>
              <w:t>Crop group</w:t>
            </w:r>
          </w:p>
        </w:tc>
        <w:tc>
          <w:tcPr>
            <w:tcW w:w="2423" w:type="pct"/>
          </w:tcPr>
          <w:p w14:paraId="5499DBAC" w14:textId="25BEB2E2" w:rsidR="00FC0A33" w:rsidRPr="00FC0A33" w:rsidRDefault="00FC0A33">
            <w:pPr>
              <w:pStyle w:val="RepTableHeader"/>
              <w:rPr>
                <w:lang w:val="en-GB"/>
              </w:rPr>
            </w:pPr>
            <w:r w:rsidRPr="00FC0A33">
              <w:rPr>
                <w:lang w:val="en-GB"/>
              </w:rPr>
              <w:t>Led by mesotrione</w:t>
            </w:r>
          </w:p>
        </w:tc>
        <w:tc>
          <w:tcPr>
            <w:tcW w:w="1611" w:type="pct"/>
            <w:vMerge/>
          </w:tcPr>
          <w:p w14:paraId="2D8D3CBD" w14:textId="77777777" w:rsidR="00FC0A33" w:rsidRDefault="00FC0A33">
            <w:pPr>
              <w:pStyle w:val="RepTableHeader"/>
              <w:rPr>
                <w:highlight w:val="yellow"/>
                <w:lang w:val="en-GB"/>
              </w:rPr>
            </w:pPr>
          </w:p>
        </w:tc>
      </w:tr>
      <w:tr w:rsidR="00FC0A33" w14:paraId="18959574" w14:textId="77777777" w:rsidTr="00FC0A33">
        <w:trPr>
          <w:trHeight w:val="13"/>
        </w:trPr>
        <w:tc>
          <w:tcPr>
            <w:tcW w:w="966" w:type="pct"/>
          </w:tcPr>
          <w:p w14:paraId="5EC80678" w14:textId="0127B191" w:rsidR="00FC0A33" w:rsidRPr="00FC0A33" w:rsidRDefault="00FC0A33">
            <w:pPr>
              <w:pStyle w:val="RepTable"/>
              <w:rPr>
                <w:noProof w:val="0"/>
              </w:rPr>
            </w:pPr>
            <w:r w:rsidRPr="00FC0A33">
              <w:rPr>
                <w:noProof w:val="0"/>
              </w:rPr>
              <w:t>NR</w:t>
            </w:r>
          </w:p>
        </w:tc>
        <w:tc>
          <w:tcPr>
            <w:tcW w:w="2423" w:type="pct"/>
          </w:tcPr>
          <w:p w14:paraId="14BC811A" w14:textId="58F32B00" w:rsidR="00FC0A33" w:rsidRPr="00FC0A33" w:rsidRDefault="00FC0A33">
            <w:pPr>
              <w:pStyle w:val="RepTable"/>
              <w:rPr>
                <w:noProof w:val="0"/>
              </w:rPr>
            </w:pPr>
            <w:r w:rsidRPr="00FC0A33">
              <w:rPr>
                <w:noProof w:val="0"/>
              </w:rPr>
              <w:t>NR</w:t>
            </w:r>
          </w:p>
        </w:tc>
        <w:tc>
          <w:tcPr>
            <w:tcW w:w="1611" w:type="pct"/>
          </w:tcPr>
          <w:p w14:paraId="1EB17300" w14:textId="5505695E" w:rsidR="00FC0A33" w:rsidRDefault="00FC0A33">
            <w:pPr>
              <w:pStyle w:val="RepTable"/>
              <w:rPr>
                <w:noProof w:val="0"/>
                <w:highlight w:val="yellow"/>
              </w:rPr>
            </w:pPr>
          </w:p>
        </w:tc>
      </w:tr>
    </w:tbl>
    <w:p w14:paraId="328C0168" w14:textId="77777777" w:rsidR="001076EF" w:rsidRDefault="002A4F52">
      <w:pPr>
        <w:pStyle w:val="RepTableFootnote"/>
        <w:rPr>
          <w:lang w:val="en-GB"/>
        </w:rPr>
      </w:pPr>
      <w:r>
        <w:rPr>
          <w:lang w:val="en-GB"/>
        </w:rPr>
        <w:t>NR: not relevant</w:t>
      </w:r>
    </w:p>
    <w:p w14:paraId="401ED11E" w14:textId="77777777" w:rsidR="001076EF" w:rsidRDefault="001076EF">
      <w:pPr>
        <w:pStyle w:val="RepStandard"/>
        <w:sectPr w:rsidR="001076EF">
          <w:pgSz w:w="11907" w:h="16840" w:code="9"/>
          <w:pgMar w:top="1417" w:right="1134" w:bottom="1134" w:left="1417" w:header="709" w:footer="142" w:gutter="0"/>
          <w:pgNumType w:chapSep="period"/>
          <w:cols w:space="720"/>
          <w:docGrid w:linePitch="326"/>
        </w:sectPr>
      </w:pPr>
    </w:p>
    <w:p w14:paraId="794939AC" w14:textId="77777777" w:rsidR="001076EF" w:rsidRDefault="002A4F52">
      <w:pPr>
        <w:pStyle w:val="RepNewPart"/>
      </w:pPr>
      <w:r>
        <w:lastRenderedPageBreak/>
        <w:t>Assessment</w:t>
      </w:r>
    </w:p>
    <w:p w14:paraId="36E2AF85" w14:textId="2CB4E679" w:rsidR="001076EF" w:rsidRDefault="00A746FB">
      <w:pPr>
        <w:pStyle w:val="Nagwek2"/>
      </w:pPr>
      <w:bookmarkStart w:id="100" w:name="_Toc173825248"/>
      <w:r>
        <w:t>Mesotrione</w:t>
      </w:r>
      <w:bookmarkEnd w:id="100"/>
    </w:p>
    <w:p w14:paraId="3174407B" w14:textId="77777777" w:rsidR="001076EF" w:rsidRDefault="001076EF">
      <w:pPr>
        <w:pStyle w:val="RepStandard"/>
      </w:pPr>
    </w:p>
    <w:p w14:paraId="53DA8D3E" w14:textId="57419AE5" w:rsidR="001076EF" w:rsidRDefault="002A4F52">
      <w:pPr>
        <w:pStyle w:val="RepStandard"/>
      </w:pPr>
      <w:r>
        <w:t xml:space="preserve">General data on </w:t>
      </w:r>
      <w:r w:rsidR="00A746FB">
        <w:t>mesotrione</w:t>
      </w:r>
      <w:r>
        <w:t xml:space="preserve"> are summarized in the table below</w:t>
      </w:r>
    </w:p>
    <w:p w14:paraId="2941837F" w14:textId="77777777" w:rsidR="001076EF" w:rsidRDefault="001076EF">
      <w:pPr>
        <w:pStyle w:val="RepStandard"/>
      </w:pPr>
    </w:p>
    <w:p w14:paraId="515E76CD" w14:textId="35517B7E" w:rsidR="001076EF" w:rsidRDefault="002A4F52">
      <w:pPr>
        <w:pStyle w:val="RepStandard"/>
        <w:rPr>
          <w:b/>
          <w:bCs/>
        </w:rPr>
      </w:pPr>
      <w:r>
        <w:rPr>
          <w:b/>
          <w:bCs/>
        </w:rPr>
        <w:t>Table </w:t>
      </w:r>
      <w:r>
        <w:rPr>
          <w:b/>
          <w:bCs/>
        </w:rPr>
        <w:fldChar w:fldCharType="begin"/>
      </w:r>
      <w:r>
        <w:rPr>
          <w:b/>
          <w:bCs/>
        </w:rPr>
        <w:instrText xml:space="preserve"> STYLEREF 2 \s </w:instrText>
      </w:r>
      <w:r>
        <w:rPr>
          <w:b/>
          <w:bCs/>
        </w:rPr>
        <w:fldChar w:fldCharType="separate"/>
      </w:r>
      <w:r w:rsidR="00181336">
        <w:rPr>
          <w:b/>
          <w:bCs/>
          <w:noProof/>
        </w:rPr>
        <w:t>7.2</w:t>
      </w:r>
      <w:r>
        <w:rPr>
          <w:b/>
          <w:bCs/>
        </w:rPr>
        <w:fldChar w:fldCharType="end"/>
      </w:r>
      <w:r>
        <w:rPr>
          <w:b/>
          <w:bCs/>
        </w:rPr>
        <w:noBreakHyphen/>
      </w:r>
      <w:r>
        <w:rPr>
          <w:b/>
          <w:bCs/>
        </w:rPr>
        <w:fldChar w:fldCharType="begin"/>
      </w:r>
      <w:r>
        <w:rPr>
          <w:b/>
          <w:bCs/>
        </w:rPr>
        <w:instrText xml:space="preserve"> SEQ Table \* ARABIC \s 2 </w:instrText>
      </w:r>
      <w:r>
        <w:rPr>
          <w:b/>
          <w:bCs/>
        </w:rPr>
        <w:fldChar w:fldCharType="separate"/>
      </w:r>
      <w:r w:rsidR="00181336">
        <w:rPr>
          <w:b/>
          <w:bCs/>
          <w:noProof/>
        </w:rPr>
        <w:t>1</w:t>
      </w:r>
      <w:r>
        <w:rPr>
          <w:b/>
          <w:bCs/>
        </w:rPr>
        <w:fldChar w:fldCharType="end"/>
      </w:r>
      <w:r>
        <w:rPr>
          <w:b/>
          <w:bCs/>
        </w:rPr>
        <w:t>:</w:t>
      </w:r>
      <w:r>
        <w:rPr>
          <w:b/>
          <w:bCs/>
        </w:rPr>
        <w:tab/>
        <w:t xml:space="preserve">General information on </w:t>
      </w:r>
      <w:r w:rsidR="00A746FB">
        <w:rPr>
          <w:b/>
          <w:bCs/>
        </w:rPr>
        <w:t>mesotrione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0"/>
        <w:gridCol w:w="4716"/>
      </w:tblGrid>
      <w:tr w:rsidR="001076EF" w14:paraId="49F1D29A" w14:textId="77777777">
        <w:tc>
          <w:tcPr>
            <w:tcW w:w="2477" w:type="pct"/>
          </w:tcPr>
          <w:p w14:paraId="3000843E" w14:textId="77777777" w:rsidR="001076EF" w:rsidRDefault="002A4F52">
            <w:pPr>
              <w:pStyle w:val="RepTable"/>
              <w:rPr>
                <w:noProof w:val="0"/>
              </w:rPr>
            </w:pPr>
            <w:r>
              <w:rPr>
                <w:noProof w:val="0"/>
              </w:rPr>
              <w:t xml:space="preserve">Active substance (ISO Common Name) </w:t>
            </w:r>
          </w:p>
        </w:tc>
        <w:tc>
          <w:tcPr>
            <w:tcW w:w="2523" w:type="pct"/>
          </w:tcPr>
          <w:p w14:paraId="1EDE1C56" w14:textId="00A2C5AA" w:rsidR="001076EF" w:rsidRPr="001B29EE" w:rsidRDefault="00F74366">
            <w:pPr>
              <w:pStyle w:val="RepTable"/>
              <w:rPr>
                <w:noProof w:val="0"/>
              </w:rPr>
            </w:pPr>
            <w:r w:rsidRPr="001B29EE">
              <w:rPr>
                <w:noProof w:val="0"/>
                <w:lang w:val="en-US"/>
              </w:rPr>
              <w:t>Mesotrione</w:t>
            </w:r>
          </w:p>
        </w:tc>
      </w:tr>
      <w:tr w:rsidR="001076EF" w14:paraId="00E0342F" w14:textId="77777777">
        <w:tc>
          <w:tcPr>
            <w:tcW w:w="2477" w:type="pct"/>
          </w:tcPr>
          <w:p w14:paraId="5D294319" w14:textId="77777777" w:rsidR="001076EF" w:rsidRDefault="002A4F52">
            <w:pPr>
              <w:pStyle w:val="RepTable"/>
              <w:rPr>
                <w:noProof w:val="0"/>
              </w:rPr>
            </w:pPr>
            <w:r>
              <w:rPr>
                <w:noProof w:val="0"/>
              </w:rPr>
              <w:t>IUPAC</w:t>
            </w:r>
          </w:p>
        </w:tc>
        <w:tc>
          <w:tcPr>
            <w:tcW w:w="2523" w:type="pct"/>
          </w:tcPr>
          <w:p w14:paraId="12FFF82B" w14:textId="54BFEF60" w:rsidR="001076EF" w:rsidRPr="001B29EE" w:rsidRDefault="00F74366">
            <w:pPr>
              <w:pStyle w:val="RepTable"/>
              <w:rPr>
                <w:noProof w:val="0"/>
              </w:rPr>
            </w:pPr>
            <w:r w:rsidRPr="001B29EE">
              <w:rPr>
                <w:noProof w:val="0"/>
                <w:lang w:val="en-US"/>
              </w:rPr>
              <w:t>2-(4-mesyl-2-nitrobenzoyl) cyclohexane -1,3-dione</w:t>
            </w:r>
          </w:p>
        </w:tc>
      </w:tr>
      <w:tr w:rsidR="001076EF" w14:paraId="096BB877" w14:textId="77777777">
        <w:tc>
          <w:tcPr>
            <w:tcW w:w="2477" w:type="pct"/>
          </w:tcPr>
          <w:p w14:paraId="343EA925" w14:textId="77777777" w:rsidR="001076EF" w:rsidRDefault="002A4F52">
            <w:pPr>
              <w:pStyle w:val="RepTable"/>
              <w:rPr>
                <w:noProof w:val="0"/>
              </w:rPr>
            </w:pPr>
            <w:r>
              <w:rPr>
                <w:noProof w:val="0"/>
              </w:rPr>
              <w:t xml:space="preserve">Chemical structure </w:t>
            </w:r>
          </w:p>
        </w:tc>
        <w:tc>
          <w:tcPr>
            <w:tcW w:w="2523" w:type="pct"/>
          </w:tcPr>
          <w:p w14:paraId="62EBC183" w14:textId="66D1CA9E" w:rsidR="001076EF" w:rsidRPr="001B29EE" w:rsidRDefault="001076EF">
            <w:pPr>
              <w:pStyle w:val="RepTable"/>
              <w:rPr>
                <w:noProof w:val="0"/>
              </w:rPr>
            </w:pPr>
          </w:p>
        </w:tc>
      </w:tr>
      <w:tr w:rsidR="001076EF" w14:paraId="581A4960" w14:textId="77777777">
        <w:tc>
          <w:tcPr>
            <w:tcW w:w="2477" w:type="pct"/>
          </w:tcPr>
          <w:p w14:paraId="04905E63" w14:textId="77777777" w:rsidR="001076EF" w:rsidRDefault="002A4F52">
            <w:pPr>
              <w:pStyle w:val="RepTable"/>
              <w:rPr>
                <w:noProof w:val="0"/>
              </w:rPr>
            </w:pPr>
            <w:r>
              <w:rPr>
                <w:noProof w:val="0"/>
              </w:rPr>
              <w:t>Molecular formula</w:t>
            </w:r>
          </w:p>
        </w:tc>
        <w:tc>
          <w:tcPr>
            <w:tcW w:w="2523" w:type="pct"/>
          </w:tcPr>
          <w:p w14:paraId="3181B570" w14:textId="5E0BB340" w:rsidR="001076EF" w:rsidRPr="001B29EE" w:rsidRDefault="00F74366">
            <w:pPr>
              <w:pStyle w:val="RepTable"/>
              <w:rPr>
                <w:noProof w:val="0"/>
              </w:rPr>
            </w:pPr>
            <w:r w:rsidRPr="001B29EE">
              <w:rPr>
                <w:noProof w:val="0"/>
                <w:lang w:val="en-US"/>
              </w:rPr>
              <w:t>C</w:t>
            </w:r>
            <w:r w:rsidRPr="001B29EE">
              <w:rPr>
                <w:noProof w:val="0"/>
                <w:vertAlign w:val="subscript"/>
                <w:lang w:val="en-US"/>
              </w:rPr>
              <w:t>14</w:t>
            </w:r>
            <w:r w:rsidRPr="001B29EE">
              <w:rPr>
                <w:noProof w:val="0"/>
                <w:lang w:val="en-US"/>
              </w:rPr>
              <w:t>H</w:t>
            </w:r>
            <w:r w:rsidRPr="001B29EE">
              <w:rPr>
                <w:noProof w:val="0"/>
                <w:vertAlign w:val="subscript"/>
                <w:lang w:val="en-US"/>
              </w:rPr>
              <w:t>13</w:t>
            </w:r>
            <w:r w:rsidRPr="001B29EE">
              <w:rPr>
                <w:noProof w:val="0"/>
                <w:lang w:val="en-US"/>
              </w:rPr>
              <w:t>NO</w:t>
            </w:r>
            <w:r w:rsidRPr="001B29EE">
              <w:rPr>
                <w:noProof w:val="0"/>
                <w:vertAlign w:val="subscript"/>
                <w:lang w:val="en-US"/>
              </w:rPr>
              <w:t>7</w:t>
            </w:r>
            <w:r w:rsidRPr="001B29EE">
              <w:rPr>
                <w:noProof w:val="0"/>
                <w:lang w:val="en-US"/>
              </w:rPr>
              <w:t>S</w:t>
            </w:r>
          </w:p>
        </w:tc>
      </w:tr>
      <w:tr w:rsidR="001076EF" w14:paraId="09AE4E7A" w14:textId="77777777">
        <w:tc>
          <w:tcPr>
            <w:tcW w:w="2477" w:type="pct"/>
          </w:tcPr>
          <w:p w14:paraId="037DD0DB" w14:textId="77777777" w:rsidR="001076EF" w:rsidRDefault="002A4F52">
            <w:pPr>
              <w:pStyle w:val="RepTable"/>
              <w:rPr>
                <w:noProof w:val="0"/>
              </w:rPr>
            </w:pPr>
            <w:r>
              <w:rPr>
                <w:noProof w:val="0"/>
              </w:rPr>
              <w:t>Molar mass</w:t>
            </w:r>
          </w:p>
        </w:tc>
        <w:tc>
          <w:tcPr>
            <w:tcW w:w="2523" w:type="pct"/>
          </w:tcPr>
          <w:p w14:paraId="0CC20108" w14:textId="25DE1E95" w:rsidR="001076EF" w:rsidRPr="001B29EE" w:rsidRDefault="00F74366">
            <w:pPr>
              <w:pStyle w:val="RepTable"/>
              <w:rPr>
                <w:noProof w:val="0"/>
              </w:rPr>
            </w:pPr>
            <w:r w:rsidRPr="001B29EE">
              <w:rPr>
                <w:noProof w:val="0"/>
                <w:lang w:val="en-US"/>
              </w:rPr>
              <w:t>339.3 g/mol</w:t>
            </w:r>
          </w:p>
        </w:tc>
      </w:tr>
      <w:tr w:rsidR="001076EF" w14:paraId="351D7A99" w14:textId="77777777">
        <w:tc>
          <w:tcPr>
            <w:tcW w:w="2477" w:type="pct"/>
          </w:tcPr>
          <w:p w14:paraId="7F054521" w14:textId="77777777" w:rsidR="001076EF" w:rsidRDefault="002A4F52">
            <w:pPr>
              <w:pStyle w:val="RepTable"/>
              <w:rPr>
                <w:noProof w:val="0"/>
              </w:rPr>
            </w:pPr>
            <w:r>
              <w:rPr>
                <w:noProof w:val="0"/>
              </w:rPr>
              <w:t>Chemical group</w:t>
            </w:r>
          </w:p>
        </w:tc>
        <w:tc>
          <w:tcPr>
            <w:tcW w:w="2523" w:type="pct"/>
          </w:tcPr>
          <w:p w14:paraId="083A06A4" w14:textId="48CB82C3" w:rsidR="001076EF" w:rsidRPr="001B29EE" w:rsidRDefault="00AC02EB">
            <w:pPr>
              <w:pStyle w:val="RepTable"/>
              <w:rPr>
                <w:noProof w:val="0"/>
              </w:rPr>
            </w:pPr>
            <w:r w:rsidRPr="001B29EE">
              <w:rPr>
                <w:noProof w:val="0"/>
                <w:lang w:val="en-US"/>
              </w:rPr>
              <w:t>Triketone</w:t>
            </w:r>
          </w:p>
        </w:tc>
      </w:tr>
      <w:tr w:rsidR="001076EF" w14:paraId="79CCA3E0" w14:textId="77777777">
        <w:tc>
          <w:tcPr>
            <w:tcW w:w="2477" w:type="pct"/>
          </w:tcPr>
          <w:p w14:paraId="46F52230" w14:textId="77777777" w:rsidR="001076EF" w:rsidRDefault="002A4F52">
            <w:pPr>
              <w:pStyle w:val="RepTable"/>
              <w:rPr>
                <w:noProof w:val="0"/>
              </w:rPr>
            </w:pPr>
            <w:r>
              <w:rPr>
                <w:noProof w:val="0"/>
              </w:rPr>
              <w:t>Mode of action (if available)</w:t>
            </w:r>
          </w:p>
        </w:tc>
        <w:tc>
          <w:tcPr>
            <w:tcW w:w="2523" w:type="pct"/>
          </w:tcPr>
          <w:p w14:paraId="452D66C6" w14:textId="46D5413D" w:rsidR="001076EF" w:rsidRPr="001B29EE" w:rsidRDefault="00AC02EB">
            <w:pPr>
              <w:pStyle w:val="RepTable"/>
              <w:rPr>
                <w:noProof w:val="0"/>
              </w:rPr>
            </w:pPr>
            <w:r w:rsidRPr="001B29EE">
              <w:rPr>
                <w:noProof w:val="0"/>
                <w:lang w:val="en-US"/>
              </w:rPr>
              <w:t>Selective, absorbed by roots and translocated. Bleaching: inhibition of 4-hydroxyphenyl-pyruvate-dioxygenase.</w:t>
            </w:r>
          </w:p>
        </w:tc>
      </w:tr>
      <w:tr w:rsidR="001076EF" w14:paraId="571741EA" w14:textId="77777777">
        <w:tc>
          <w:tcPr>
            <w:tcW w:w="2477" w:type="pct"/>
          </w:tcPr>
          <w:p w14:paraId="3AB7C26F" w14:textId="77777777" w:rsidR="001076EF" w:rsidRDefault="002A4F52">
            <w:pPr>
              <w:pStyle w:val="RepTable"/>
              <w:rPr>
                <w:noProof w:val="0"/>
              </w:rPr>
            </w:pPr>
            <w:r>
              <w:rPr>
                <w:noProof w:val="0"/>
              </w:rPr>
              <w:t>Systemic</w:t>
            </w:r>
          </w:p>
        </w:tc>
        <w:tc>
          <w:tcPr>
            <w:tcW w:w="2523" w:type="pct"/>
          </w:tcPr>
          <w:p w14:paraId="36AAF21E" w14:textId="67A9462B" w:rsidR="001076EF" w:rsidRPr="001B29EE" w:rsidRDefault="002A4F52">
            <w:pPr>
              <w:pStyle w:val="RepTable"/>
              <w:rPr>
                <w:noProof w:val="0"/>
              </w:rPr>
            </w:pPr>
            <w:r w:rsidRPr="001B29EE">
              <w:rPr>
                <w:noProof w:val="0"/>
              </w:rPr>
              <w:t>Yes</w:t>
            </w:r>
          </w:p>
        </w:tc>
      </w:tr>
      <w:tr w:rsidR="001076EF" w14:paraId="6F44BF0F" w14:textId="77777777">
        <w:tc>
          <w:tcPr>
            <w:tcW w:w="2477" w:type="pct"/>
          </w:tcPr>
          <w:p w14:paraId="32487FC1" w14:textId="77777777" w:rsidR="001076EF" w:rsidRDefault="002A4F52">
            <w:pPr>
              <w:pStyle w:val="RepTable"/>
              <w:rPr>
                <w:noProof w:val="0"/>
              </w:rPr>
            </w:pPr>
            <w:r>
              <w:rPr>
                <w:noProof w:val="0"/>
              </w:rPr>
              <w:t>Company (ies)</w:t>
            </w:r>
          </w:p>
        </w:tc>
        <w:tc>
          <w:tcPr>
            <w:tcW w:w="2523" w:type="pct"/>
          </w:tcPr>
          <w:p w14:paraId="2259EF79" w14:textId="1D34F3AE" w:rsidR="001076EF" w:rsidRPr="001B29EE" w:rsidRDefault="001B29EE">
            <w:pPr>
              <w:pStyle w:val="RepTable"/>
              <w:rPr>
                <w:noProof w:val="0"/>
              </w:rPr>
            </w:pPr>
            <w:r w:rsidRPr="001B29EE">
              <w:rPr>
                <w:noProof w:val="0"/>
              </w:rPr>
              <w:t>Syngenta</w:t>
            </w:r>
            <w:r w:rsidR="002A4F52" w:rsidRPr="001B29EE">
              <w:rPr>
                <w:noProof w:val="0"/>
              </w:rPr>
              <w:t xml:space="preserve">* </w:t>
            </w:r>
          </w:p>
        </w:tc>
      </w:tr>
      <w:tr w:rsidR="001076EF" w14:paraId="119EDB02" w14:textId="77777777">
        <w:tc>
          <w:tcPr>
            <w:tcW w:w="2477" w:type="pct"/>
          </w:tcPr>
          <w:p w14:paraId="3B6294F1" w14:textId="77777777" w:rsidR="001076EF" w:rsidRDefault="002A4F52">
            <w:pPr>
              <w:pStyle w:val="RepTable"/>
              <w:rPr>
                <w:noProof w:val="0"/>
              </w:rPr>
            </w:pPr>
            <w:r>
              <w:rPr>
                <w:noProof w:val="0"/>
              </w:rPr>
              <w:t>Rapporteur Member State (RMS)</w:t>
            </w:r>
          </w:p>
        </w:tc>
        <w:tc>
          <w:tcPr>
            <w:tcW w:w="2523" w:type="pct"/>
          </w:tcPr>
          <w:p w14:paraId="4FF8AA01" w14:textId="23EA191A" w:rsidR="001076EF" w:rsidRPr="001B29EE" w:rsidRDefault="001B29EE">
            <w:pPr>
              <w:pStyle w:val="RepTable"/>
              <w:rPr>
                <w:noProof w:val="0"/>
              </w:rPr>
            </w:pPr>
            <w:r w:rsidRPr="001B29EE">
              <w:rPr>
                <w:noProof w:val="0"/>
              </w:rPr>
              <w:t>UK</w:t>
            </w:r>
          </w:p>
        </w:tc>
      </w:tr>
      <w:tr w:rsidR="001076EF" w14:paraId="358A3E4A" w14:textId="77777777">
        <w:tc>
          <w:tcPr>
            <w:tcW w:w="2477" w:type="pct"/>
          </w:tcPr>
          <w:p w14:paraId="16448BC2" w14:textId="77777777" w:rsidR="001076EF" w:rsidRDefault="002A4F52">
            <w:pPr>
              <w:pStyle w:val="RepTable"/>
              <w:rPr>
                <w:noProof w:val="0"/>
              </w:rPr>
            </w:pPr>
            <w:r>
              <w:rPr>
                <w:noProof w:val="0"/>
              </w:rPr>
              <w:t>Approval status</w:t>
            </w:r>
          </w:p>
        </w:tc>
        <w:tc>
          <w:tcPr>
            <w:tcW w:w="2523" w:type="pct"/>
          </w:tcPr>
          <w:p w14:paraId="1702E300" w14:textId="3935A12F" w:rsidR="009C3454" w:rsidRDefault="00F843A9">
            <w:pPr>
              <w:pStyle w:val="RepTable"/>
              <w:rPr>
                <w:noProof w:val="0"/>
                <w:lang w:val="en-US"/>
              </w:rPr>
            </w:pPr>
            <w:r w:rsidRPr="00F843A9">
              <w:rPr>
                <w:noProof w:val="0"/>
                <w:lang w:val="en-US"/>
              </w:rPr>
              <w:t>Approved (</w:t>
            </w:r>
            <w:r w:rsidR="009C3454" w:rsidRPr="009C3454">
              <w:rPr>
                <w:noProof w:val="0"/>
                <w:lang w:val="en-US"/>
              </w:rPr>
              <w:t>01/10/2003</w:t>
            </w:r>
            <w:r w:rsidRPr="00F843A9">
              <w:rPr>
                <w:noProof w:val="0"/>
                <w:lang w:val="en-US"/>
              </w:rPr>
              <w:t xml:space="preserve">) </w:t>
            </w:r>
          </w:p>
          <w:p w14:paraId="0462E067" w14:textId="77777777" w:rsidR="009A29B5" w:rsidRDefault="009C3454">
            <w:pPr>
              <w:pStyle w:val="RepTable"/>
              <w:rPr>
                <w:noProof w:val="0"/>
                <w:lang w:val="en-US"/>
              </w:rPr>
            </w:pPr>
            <w:r>
              <w:rPr>
                <w:noProof w:val="0"/>
                <w:lang w:val="en-US"/>
              </w:rPr>
              <w:t xml:space="preserve">Renewed </w:t>
            </w:r>
          </w:p>
          <w:p w14:paraId="7A8759BA" w14:textId="00C2A26F" w:rsidR="001076EF" w:rsidRDefault="009A29B5">
            <w:pPr>
              <w:pStyle w:val="RepTable"/>
              <w:rPr>
                <w:noProof w:val="0"/>
                <w:highlight w:val="yellow"/>
              </w:rPr>
            </w:pPr>
            <w:r w:rsidRPr="009A29B5">
              <w:rPr>
                <w:noProof w:val="0"/>
                <w:lang w:val="en-US"/>
              </w:rPr>
              <w:t xml:space="preserve">Date of (01/06/2017) </w:t>
            </w:r>
            <w:r w:rsidR="00F843A9" w:rsidRPr="00F843A9">
              <w:rPr>
                <w:noProof w:val="0"/>
                <w:lang w:val="en-US"/>
              </w:rPr>
              <w:t>and reference to decision (Commission Implementing Regulation (EU) 2017/725 of 24 April 2017)</w:t>
            </w:r>
          </w:p>
        </w:tc>
      </w:tr>
      <w:tr w:rsidR="001076EF" w14:paraId="4D88869D" w14:textId="77777777">
        <w:tc>
          <w:tcPr>
            <w:tcW w:w="2477" w:type="pct"/>
          </w:tcPr>
          <w:p w14:paraId="5AFC7230" w14:textId="1DFEEE88" w:rsidR="001076EF" w:rsidRDefault="002A4F52">
            <w:pPr>
              <w:pStyle w:val="RepTable"/>
              <w:rPr>
                <w:noProof w:val="0"/>
              </w:rPr>
            </w:pPr>
            <w:r>
              <w:rPr>
                <w:noProof w:val="0"/>
              </w:rPr>
              <w:t>Restriction</w:t>
            </w:r>
          </w:p>
        </w:tc>
        <w:tc>
          <w:tcPr>
            <w:tcW w:w="2523" w:type="pct"/>
          </w:tcPr>
          <w:p w14:paraId="21B59101" w14:textId="60F1C211" w:rsidR="001076EF" w:rsidRDefault="009A29B5">
            <w:pPr>
              <w:pStyle w:val="RepTable"/>
              <w:rPr>
                <w:noProof w:val="0"/>
                <w:highlight w:val="yellow"/>
              </w:rPr>
            </w:pPr>
            <w:r>
              <w:t>Only uses as herbicide may be authorised.</w:t>
            </w:r>
          </w:p>
        </w:tc>
      </w:tr>
      <w:tr w:rsidR="001076EF" w14:paraId="35885F1E" w14:textId="77777777">
        <w:tc>
          <w:tcPr>
            <w:tcW w:w="2477" w:type="pct"/>
          </w:tcPr>
          <w:p w14:paraId="09A1182B" w14:textId="77777777" w:rsidR="001076EF" w:rsidRDefault="002A4F52">
            <w:pPr>
              <w:pStyle w:val="RepTable"/>
              <w:rPr>
                <w:noProof w:val="0"/>
              </w:rPr>
            </w:pPr>
            <w:r>
              <w:rPr>
                <w:noProof w:val="0"/>
              </w:rPr>
              <w:t>Review Report</w:t>
            </w:r>
          </w:p>
        </w:tc>
        <w:tc>
          <w:tcPr>
            <w:tcW w:w="2523" w:type="pct"/>
          </w:tcPr>
          <w:p w14:paraId="307FE531" w14:textId="167454E5" w:rsidR="001076EF" w:rsidRDefault="00C65ED7">
            <w:pPr>
              <w:pStyle w:val="RepTable"/>
              <w:rPr>
                <w:noProof w:val="0"/>
              </w:rPr>
            </w:pPr>
            <w:r w:rsidRPr="00C65ED7">
              <w:rPr>
                <w:noProof w:val="0"/>
                <w:lang w:val="en-US"/>
              </w:rPr>
              <w:t>SANTE/11654/2016, 23 March 2017</w:t>
            </w:r>
          </w:p>
        </w:tc>
      </w:tr>
      <w:tr w:rsidR="001076EF" w14:paraId="51108F46" w14:textId="77777777">
        <w:tc>
          <w:tcPr>
            <w:tcW w:w="2477" w:type="pct"/>
          </w:tcPr>
          <w:p w14:paraId="4BB5E554" w14:textId="77777777" w:rsidR="001076EF" w:rsidRDefault="002A4F52">
            <w:pPr>
              <w:pStyle w:val="RepTable"/>
              <w:rPr>
                <w:noProof w:val="0"/>
              </w:rPr>
            </w:pPr>
            <w:r>
              <w:rPr>
                <w:noProof w:val="0"/>
              </w:rPr>
              <w:t>Current MRL regulation</w:t>
            </w:r>
          </w:p>
        </w:tc>
        <w:tc>
          <w:tcPr>
            <w:tcW w:w="2523" w:type="pct"/>
          </w:tcPr>
          <w:p w14:paraId="38D24EFB" w14:textId="77777777" w:rsidR="00C65ED7" w:rsidRDefault="00C65ED7" w:rsidP="00C65ED7">
            <w:pPr>
              <w:pStyle w:val="RepTable"/>
              <w:rPr>
                <w:noProof w:val="0"/>
              </w:rPr>
            </w:pPr>
            <w:r>
              <w:rPr>
                <w:noProof w:val="0"/>
              </w:rPr>
              <w:t xml:space="preserve">COMMISSION REGULATION (EU) 2017/626 of 31 </w:t>
            </w:r>
          </w:p>
          <w:p w14:paraId="2E39F352" w14:textId="77777777" w:rsidR="001076EF" w:rsidRDefault="00C65ED7" w:rsidP="00C65ED7">
            <w:pPr>
              <w:pStyle w:val="RepTable"/>
              <w:rPr>
                <w:noProof w:val="0"/>
              </w:rPr>
            </w:pPr>
            <w:r>
              <w:rPr>
                <w:noProof w:val="0"/>
              </w:rPr>
              <w:t>March 2017</w:t>
            </w:r>
          </w:p>
          <w:p w14:paraId="1C2BA2C8" w14:textId="45FC252E" w:rsidR="0019591C" w:rsidRDefault="0019591C" w:rsidP="00C65ED7">
            <w:pPr>
              <w:pStyle w:val="RepTable"/>
              <w:rPr>
                <w:noProof w:val="0"/>
                <w:highlight w:val="yellow"/>
              </w:rPr>
            </w:pPr>
            <w:r w:rsidRPr="0019591C">
              <w:rPr>
                <w:noProof w:val="0"/>
                <w:lang w:val="en-US"/>
              </w:rPr>
              <w:t>New MRL values for Mesotrione will apply on 06/11/2024</w:t>
            </w:r>
            <w:r w:rsidR="00F56381">
              <w:rPr>
                <w:noProof w:val="0"/>
                <w:lang w:val="en-US"/>
              </w:rPr>
              <w:t xml:space="preserve"> (based on </w:t>
            </w:r>
            <w:r w:rsidR="00F56381" w:rsidRPr="00F56381">
              <w:rPr>
                <w:noProof w:val="0"/>
                <w:lang w:val="en-US"/>
              </w:rPr>
              <w:t>Reg. (EU) 2024/1077</w:t>
            </w:r>
            <w:r w:rsidR="00F56381">
              <w:rPr>
                <w:noProof w:val="0"/>
                <w:lang w:val="en-US"/>
              </w:rPr>
              <w:t>)</w:t>
            </w:r>
          </w:p>
        </w:tc>
      </w:tr>
      <w:tr w:rsidR="001076EF" w14:paraId="0CAEA302" w14:textId="77777777">
        <w:tc>
          <w:tcPr>
            <w:tcW w:w="2477" w:type="pct"/>
          </w:tcPr>
          <w:p w14:paraId="03554840" w14:textId="77777777" w:rsidR="001076EF" w:rsidRDefault="002A4F52">
            <w:pPr>
              <w:pStyle w:val="RepTable"/>
              <w:rPr>
                <w:noProof w:val="0"/>
              </w:rPr>
            </w:pPr>
            <w:r>
              <w:rPr>
                <w:noProof w:val="0"/>
              </w:rPr>
              <w:t>Peer review of MRLs according to Article 12 of Reg No 396/2005 EC performed</w:t>
            </w:r>
          </w:p>
        </w:tc>
        <w:tc>
          <w:tcPr>
            <w:tcW w:w="2523" w:type="pct"/>
          </w:tcPr>
          <w:p w14:paraId="79C16E3A" w14:textId="752B3B89" w:rsidR="001076EF" w:rsidRPr="00F56381" w:rsidRDefault="002A4F52">
            <w:pPr>
              <w:pStyle w:val="RepTable"/>
              <w:rPr>
                <w:noProof w:val="0"/>
              </w:rPr>
            </w:pPr>
            <w:r w:rsidRPr="00F56381">
              <w:rPr>
                <w:noProof w:val="0"/>
              </w:rPr>
              <w:t>Yes</w:t>
            </w:r>
          </w:p>
        </w:tc>
      </w:tr>
      <w:tr w:rsidR="001076EF" w14:paraId="1FB0BABC" w14:textId="77777777">
        <w:tc>
          <w:tcPr>
            <w:tcW w:w="2477" w:type="pct"/>
          </w:tcPr>
          <w:p w14:paraId="22B0388E" w14:textId="77777777" w:rsidR="001076EF" w:rsidRDefault="002A4F52">
            <w:pPr>
              <w:pStyle w:val="RepTable"/>
              <w:rPr>
                <w:noProof w:val="0"/>
              </w:rPr>
            </w:pPr>
            <w:r>
              <w:rPr>
                <w:noProof w:val="0"/>
              </w:rPr>
              <w:t>EFSA Journal : Conclusion on the peer review</w:t>
            </w:r>
          </w:p>
        </w:tc>
        <w:tc>
          <w:tcPr>
            <w:tcW w:w="2523" w:type="pct"/>
          </w:tcPr>
          <w:p w14:paraId="5D76553C" w14:textId="19EB4AA2" w:rsidR="001076EF" w:rsidRPr="00F56381" w:rsidRDefault="002A4F52">
            <w:pPr>
              <w:pStyle w:val="RepTable"/>
              <w:rPr>
                <w:noProof w:val="0"/>
              </w:rPr>
            </w:pPr>
            <w:r w:rsidRPr="00F56381">
              <w:rPr>
                <w:noProof w:val="0"/>
              </w:rPr>
              <w:t>Yes**</w:t>
            </w:r>
          </w:p>
        </w:tc>
      </w:tr>
      <w:tr w:rsidR="001076EF" w14:paraId="3391F476" w14:textId="77777777">
        <w:tc>
          <w:tcPr>
            <w:tcW w:w="2477" w:type="pct"/>
          </w:tcPr>
          <w:p w14:paraId="59F89344" w14:textId="77777777" w:rsidR="001076EF" w:rsidRDefault="002A4F52">
            <w:pPr>
              <w:pStyle w:val="RepTable"/>
              <w:rPr>
                <w:noProof w:val="0"/>
              </w:rPr>
            </w:pPr>
            <w:r>
              <w:rPr>
                <w:noProof w:val="0"/>
              </w:rPr>
              <w:t>EFSA Journal: conclusion on article 12</w:t>
            </w:r>
          </w:p>
        </w:tc>
        <w:tc>
          <w:tcPr>
            <w:tcW w:w="2523" w:type="pct"/>
          </w:tcPr>
          <w:p w14:paraId="303670CB" w14:textId="5993A3EE" w:rsidR="001076EF" w:rsidRPr="00F56381" w:rsidRDefault="002A4F52">
            <w:pPr>
              <w:pStyle w:val="RepTable"/>
              <w:rPr>
                <w:noProof w:val="0"/>
              </w:rPr>
            </w:pPr>
            <w:r w:rsidRPr="00F56381">
              <w:rPr>
                <w:noProof w:val="0"/>
              </w:rPr>
              <w:t>Yes**</w:t>
            </w:r>
          </w:p>
        </w:tc>
      </w:tr>
      <w:tr w:rsidR="001076EF" w14:paraId="1184597E" w14:textId="77777777">
        <w:tc>
          <w:tcPr>
            <w:tcW w:w="2477" w:type="pct"/>
          </w:tcPr>
          <w:p w14:paraId="015C2F1C" w14:textId="77777777" w:rsidR="001076EF" w:rsidRPr="007D10DA" w:rsidRDefault="002A4F52">
            <w:pPr>
              <w:pStyle w:val="RepTable"/>
              <w:rPr>
                <w:noProof w:val="0"/>
              </w:rPr>
            </w:pPr>
            <w:r w:rsidRPr="007D10DA">
              <w:rPr>
                <w:noProof w:val="0"/>
              </w:rPr>
              <w:t>Current MRL applications on intended uses</w:t>
            </w:r>
          </w:p>
        </w:tc>
        <w:tc>
          <w:tcPr>
            <w:tcW w:w="2523" w:type="pct"/>
          </w:tcPr>
          <w:p w14:paraId="1EA09517" w14:textId="33B77269" w:rsidR="001076EF" w:rsidRPr="007D10DA" w:rsidRDefault="007D10DA">
            <w:pPr>
              <w:pStyle w:val="RepTable"/>
              <w:rPr>
                <w:noProof w:val="0"/>
              </w:rPr>
            </w:pPr>
            <w:r w:rsidRPr="007D10DA">
              <w:rPr>
                <w:noProof w:val="0"/>
              </w:rPr>
              <w:t>None</w:t>
            </w:r>
            <w:r w:rsidR="002A4F52" w:rsidRPr="007D10DA">
              <w:rPr>
                <w:noProof w:val="0"/>
              </w:rPr>
              <w:t xml:space="preserve"> </w:t>
            </w:r>
          </w:p>
        </w:tc>
      </w:tr>
    </w:tbl>
    <w:p w14:paraId="1D69EADA" w14:textId="77777777" w:rsidR="001076EF" w:rsidRDefault="002A4F52">
      <w:pPr>
        <w:pStyle w:val="RepTableFootnote"/>
        <w:rPr>
          <w:lang w:val="en-GB"/>
        </w:rPr>
      </w:pPr>
      <w:r>
        <w:rPr>
          <w:lang w:val="en-GB"/>
        </w:rPr>
        <w:t>*</w:t>
      </w:r>
      <w:r>
        <w:rPr>
          <w:lang w:val="en-GB"/>
        </w:rPr>
        <w:tab/>
        <w:t>Notifier in the EU process to whom the a.s. belong(s)</w:t>
      </w:r>
    </w:p>
    <w:p w14:paraId="036369E4" w14:textId="098630CF" w:rsidR="001076EF" w:rsidRDefault="002A4F52">
      <w:pPr>
        <w:pStyle w:val="RepTableFootnote"/>
        <w:rPr>
          <w:lang w:val="en-US"/>
        </w:rPr>
      </w:pPr>
      <w:r>
        <w:rPr>
          <w:lang w:val="en-US"/>
        </w:rPr>
        <w:t>**</w:t>
      </w:r>
      <w:r>
        <w:rPr>
          <w:lang w:val="en-US"/>
        </w:rPr>
        <w:tab/>
        <w:t xml:space="preserve">If yes: EFSA, </w:t>
      </w:r>
      <w:r w:rsidR="00F56381">
        <w:rPr>
          <w:lang w:val="en-US"/>
        </w:rPr>
        <w:t>2016</w:t>
      </w:r>
      <w:r>
        <w:rPr>
          <w:lang w:val="en-US"/>
        </w:rPr>
        <w:t xml:space="preserve"> - see list of references</w:t>
      </w:r>
    </w:p>
    <w:p w14:paraId="17E20840" w14:textId="77777777" w:rsidR="001076EF" w:rsidRDefault="002A4F52">
      <w:pPr>
        <w:pStyle w:val="Nagwek3"/>
      </w:pPr>
      <w:bookmarkStart w:id="101" w:name="_Toc161543219"/>
      <w:bookmarkStart w:id="102" w:name="_Toc240618365"/>
      <w:bookmarkStart w:id="103" w:name="_Toc240618409"/>
      <w:bookmarkStart w:id="104" w:name="_Toc240618479"/>
      <w:bookmarkStart w:id="105" w:name="_Toc294079092"/>
      <w:bookmarkStart w:id="106" w:name="_Toc412812127"/>
      <w:bookmarkStart w:id="107" w:name="_Toc413928263"/>
      <w:bookmarkStart w:id="108" w:name="_Toc413931931"/>
      <w:bookmarkStart w:id="109" w:name="_Toc414015110"/>
      <w:bookmarkStart w:id="110" w:name="_Toc414017999"/>
      <w:bookmarkStart w:id="111" w:name="_Toc414023238"/>
      <w:bookmarkStart w:id="112" w:name="_Toc414028338"/>
      <w:bookmarkStart w:id="113" w:name="_Toc414028396"/>
      <w:bookmarkStart w:id="114" w:name="_Toc414029318"/>
      <w:bookmarkStart w:id="115" w:name="_Toc414282454"/>
      <w:bookmarkStart w:id="116" w:name="_Toc414616949"/>
      <w:bookmarkStart w:id="117" w:name="_Toc414623425"/>
      <w:bookmarkStart w:id="118" w:name="_Toc414623516"/>
      <w:bookmarkStart w:id="119" w:name="_Toc414623593"/>
      <w:bookmarkStart w:id="120" w:name="_Toc414623745"/>
      <w:bookmarkStart w:id="121" w:name="_Toc414625666"/>
      <w:bookmarkStart w:id="122" w:name="_Toc415564195"/>
      <w:bookmarkStart w:id="123" w:name="_Toc415566521"/>
      <w:bookmarkStart w:id="124" w:name="_Toc415566584"/>
      <w:bookmarkStart w:id="125" w:name="_Toc415581612"/>
      <w:bookmarkStart w:id="126" w:name="_Toc415654731"/>
      <w:bookmarkStart w:id="127" w:name="_Toc173825249"/>
      <w:r>
        <w:lastRenderedPageBreak/>
        <w:t>Stability of Residues</w:t>
      </w:r>
      <w:bookmarkEnd w:id="101"/>
      <w:bookmarkEnd w:id="102"/>
      <w:bookmarkEnd w:id="103"/>
      <w:bookmarkEnd w:id="104"/>
      <w:bookmarkEnd w:id="105"/>
      <w:r>
        <w:t xml:space="preserve"> (KCA 6.1)</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55635079" w14:textId="77777777" w:rsidR="001076EF" w:rsidRDefault="002A4F52">
      <w:pPr>
        <w:pStyle w:val="Nagwek4"/>
        <w:rPr>
          <w:noProof w:val="0"/>
          <w:lang w:val="en-GB"/>
        </w:rPr>
      </w:pPr>
      <w:bookmarkStart w:id="128" w:name="_Toc161543221"/>
      <w:bookmarkStart w:id="129" w:name="_Toc240618366"/>
      <w:bookmarkStart w:id="130" w:name="_Toc240618410"/>
      <w:bookmarkStart w:id="131" w:name="_Toc240618480"/>
      <w:bookmarkStart w:id="132" w:name="_Toc294079093"/>
      <w:bookmarkStart w:id="133" w:name="_Toc412812128"/>
      <w:bookmarkStart w:id="134" w:name="_Toc413928264"/>
      <w:bookmarkStart w:id="135" w:name="_Toc413931932"/>
      <w:bookmarkStart w:id="136" w:name="_Toc414015111"/>
      <w:bookmarkStart w:id="137" w:name="_Toc414018000"/>
      <w:bookmarkStart w:id="138" w:name="_Toc414023239"/>
      <w:bookmarkStart w:id="139" w:name="_Toc414028339"/>
      <w:bookmarkStart w:id="140" w:name="_Toc414028397"/>
      <w:bookmarkStart w:id="141" w:name="_Toc414029319"/>
      <w:bookmarkStart w:id="142" w:name="_Toc414282455"/>
      <w:bookmarkStart w:id="143" w:name="_Toc414616950"/>
      <w:bookmarkStart w:id="144" w:name="_Toc414623426"/>
      <w:bookmarkStart w:id="145" w:name="_Toc414623517"/>
      <w:bookmarkStart w:id="146" w:name="_Toc414623594"/>
      <w:bookmarkStart w:id="147" w:name="_Toc414623746"/>
      <w:bookmarkStart w:id="148" w:name="_Toc414625667"/>
      <w:bookmarkStart w:id="149" w:name="_Toc415564196"/>
      <w:bookmarkStart w:id="150" w:name="_Toc415566522"/>
      <w:bookmarkStart w:id="151" w:name="_Toc415566585"/>
      <w:bookmarkStart w:id="152" w:name="_Toc415581613"/>
      <w:bookmarkStart w:id="153" w:name="_Toc415654732"/>
      <w:bookmarkStart w:id="154" w:name="_Toc173825250"/>
      <w:r>
        <w:rPr>
          <w:noProof w:val="0"/>
          <w:lang w:val="en-GB"/>
        </w:rPr>
        <w:t>Stability of residues during storage of samples</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noProof w:val="0"/>
          <w:lang w:val="en-GB"/>
        </w:rPr>
        <w:t xml:space="preserve"> </w:t>
      </w:r>
    </w:p>
    <w:p w14:paraId="5E1307E6" w14:textId="77777777" w:rsidR="001076EF" w:rsidRDefault="002A4F52">
      <w:pPr>
        <w:pStyle w:val="RepNewPart"/>
      </w:pPr>
      <w:bookmarkStart w:id="155" w:name="_Toc412812129"/>
      <w:bookmarkStart w:id="156" w:name="_Toc413928265"/>
      <w:r>
        <w:t>Available data</w:t>
      </w:r>
      <w:bookmarkEnd w:id="155"/>
      <w:bookmarkEnd w:id="156"/>
      <w:r>
        <w:t xml:space="preserve"> </w:t>
      </w:r>
    </w:p>
    <w:p w14:paraId="0609E724" w14:textId="77777777" w:rsidR="001076EF" w:rsidRDefault="002A4F52">
      <w:pPr>
        <w:pStyle w:val="RepStandard"/>
      </w:pPr>
      <w:r>
        <w:t>No new data submitted in the framework of this application.</w:t>
      </w:r>
    </w:p>
    <w:p w14:paraId="0506A23D" w14:textId="13931F1F" w:rsidR="001076EF" w:rsidRDefault="002A4F52">
      <w:pPr>
        <w:pStyle w:val="RepLabel"/>
      </w:pPr>
      <w:r>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2</w:t>
      </w:r>
      <w:r>
        <w:fldChar w:fldCharType="end"/>
      </w:r>
      <w:r>
        <w:t>:</w:t>
      </w:r>
      <w:r>
        <w:tab/>
        <w:t xml:space="preserve">Summary of stability data achieved </w:t>
      </w:r>
      <w:r>
        <w:rPr>
          <w:szCs w:val="20"/>
        </w:rPr>
        <w:t>at ≤ </w:t>
      </w:r>
      <w:r>
        <w:rPr>
          <w:szCs w:val="20"/>
        </w:rPr>
        <w:noBreakHyphen/>
        <w:t> 18°C (unless stated otherwise)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9"/>
        <w:gridCol w:w="2408"/>
        <w:gridCol w:w="2329"/>
        <w:gridCol w:w="2320"/>
      </w:tblGrid>
      <w:tr w:rsidR="001076EF" w14:paraId="27256BB8" w14:textId="77777777">
        <w:trPr>
          <w:tblHeader/>
        </w:trPr>
        <w:tc>
          <w:tcPr>
            <w:tcW w:w="1225" w:type="pct"/>
            <w:vAlign w:val="center"/>
          </w:tcPr>
          <w:p w14:paraId="6A8AAE90" w14:textId="77777777" w:rsidR="001076EF" w:rsidRDefault="002A4F52">
            <w:pPr>
              <w:pStyle w:val="RepTableHeader"/>
              <w:jc w:val="center"/>
              <w:rPr>
                <w:lang w:val="en-GB"/>
              </w:rPr>
            </w:pPr>
            <w:r>
              <w:rPr>
                <w:lang w:val="en-GB"/>
              </w:rPr>
              <w:t>Matrix</w:t>
            </w:r>
          </w:p>
        </w:tc>
        <w:tc>
          <w:tcPr>
            <w:tcW w:w="1288" w:type="pct"/>
            <w:vAlign w:val="center"/>
          </w:tcPr>
          <w:p w14:paraId="6557B130" w14:textId="77777777" w:rsidR="001076EF" w:rsidRDefault="002A4F52">
            <w:pPr>
              <w:pStyle w:val="RepTableHeader"/>
              <w:jc w:val="center"/>
              <w:rPr>
                <w:lang w:val="en-GB"/>
              </w:rPr>
            </w:pPr>
            <w:r>
              <w:rPr>
                <w:lang w:val="en-GB"/>
              </w:rPr>
              <w:t>Characteristics of the</w:t>
            </w:r>
            <w:r>
              <w:rPr>
                <w:lang w:val="en-GB"/>
              </w:rPr>
              <w:br/>
              <w:t>matrix</w:t>
            </w:r>
          </w:p>
        </w:tc>
        <w:tc>
          <w:tcPr>
            <w:tcW w:w="1246" w:type="pct"/>
            <w:vAlign w:val="center"/>
          </w:tcPr>
          <w:p w14:paraId="70356756" w14:textId="77777777" w:rsidR="001076EF" w:rsidRDefault="002A4F52">
            <w:pPr>
              <w:pStyle w:val="RepTableHeader"/>
              <w:jc w:val="center"/>
              <w:rPr>
                <w:lang w:val="en-GB"/>
              </w:rPr>
            </w:pPr>
            <w:r>
              <w:rPr>
                <w:lang w:val="en-GB"/>
              </w:rPr>
              <w:t>Acceptable Maximum Storage duration</w:t>
            </w:r>
          </w:p>
        </w:tc>
        <w:tc>
          <w:tcPr>
            <w:tcW w:w="1241" w:type="pct"/>
            <w:vAlign w:val="center"/>
          </w:tcPr>
          <w:p w14:paraId="4BCA3378" w14:textId="77777777" w:rsidR="001076EF" w:rsidRDefault="002A4F52">
            <w:pPr>
              <w:pStyle w:val="RepTableHeader"/>
              <w:jc w:val="center"/>
              <w:rPr>
                <w:lang w:val="en-GB"/>
              </w:rPr>
            </w:pPr>
            <w:r>
              <w:rPr>
                <w:lang w:val="en-GB"/>
              </w:rPr>
              <w:t>Reference</w:t>
            </w:r>
          </w:p>
        </w:tc>
      </w:tr>
      <w:tr w:rsidR="001076EF" w14:paraId="3EC35CAE" w14:textId="77777777">
        <w:tc>
          <w:tcPr>
            <w:tcW w:w="1225" w:type="pct"/>
          </w:tcPr>
          <w:p w14:paraId="61A2459D" w14:textId="77777777" w:rsidR="001076EF" w:rsidRDefault="002A4F52">
            <w:pPr>
              <w:pStyle w:val="RepStandard"/>
            </w:pPr>
            <w:r>
              <w:rPr>
                <w:b/>
                <w:bCs/>
              </w:rPr>
              <w:t>Data relied on in EU</w:t>
            </w:r>
          </w:p>
        </w:tc>
        <w:tc>
          <w:tcPr>
            <w:tcW w:w="1288" w:type="pct"/>
          </w:tcPr>
          <w:p w14:paraId="295574B9" w14:textId="77777777" w:rsidR="001076EF" w:rsidRDefault="001076EF">
            <w:pPr>
              <w:pStyle w:val="RepTableBold"/>
              <w:rPr>
                <w:lang w:val="en-GB"/>
              </w:rPr>
            </w:pPr>
          </w:p>
        </w:tc>
        <w:tc>
          <w:tcPr>
            <w:tcW w:w="1246" w:type="pct"/>
          </w:tcPr>
          <w:p w14:paraId="4E6BAB22" w14:textId="77777777" w:rsidR="001076EF" w:rsidRDefault="001076EF">
            <w:pPr>
              <w:pStyle w:val="RepTableBold"/>
              <w:rPr>
                <w:lang w:val="en-GB"/>
              </w:rPr>
            </w:pPr>
          </w:p>
        </w:tc>
        <w:tc>
          <w:tcPr>
            <w:tcW w:w="1241" w:type="pct"/>
          </w:tcPr>
          <w:p w14:paraId="13910D99" w14:textId="77777777" w:rsidR="001076EF" w:rsidRDefault="001076EF">
            <w:pPr>
              <w:pStyle w:val="RepTableBold"/>
              <w:rPr>
                <w:lang w:val="en-GB"/>
              </w:rPr>
            </w:pPr>
          </w:p>
        </w:tc>
      </w:tr>
      <w:tr w:rsidR="001076EF" w14:paraId="59867E9E" w14:textId="77777777">
        <w:tc>
          <w:tcPr>
            <w:tcW w:w="1225" w:type="pct"/>
          </w:tcPr>
          <w:p w14:paraId="67C75E98" w14:textId="77777777" w:rsidR="001076EF" w:rsidRDefault="002A4F52">
            <w:pPr>
              <w:pStyle w:val="RepTableBold"/>
              <w:rPr>
                <w:lang w:val="en-GB"/>
              </w:rPr>
            </w:pPr>
            <w:r>
              <w:rPr>
                <w:lang w:val="en-GB"/>
              </w:rPr>
              <w:t>Plant products</w:t>
            </w:r>
          </w:p>
        </w:tc>
        <w:tc>
          <w:tcPr>
            <w:tcW w:w="1288" w:type="pct"/>
          </w:tcPr>
          <w:p w14:paraId="6684CFD3" w14:textId="77777777" w:rsidR="001076EF" w:rsidRDefault="001076EF">
            <w:pPr>
              <w:pStyle w:val="RepTableBold"/>
              <w:rPr>
                <w:lang w:val="en-GB"/>
              </w:rPr>
            </w:pPr>
          </w:p>
        </w:tc>
        <w:tc>
          <w:tcPr>
            <w:tcW w:w="1246" w:type="pct"/>
          </w:tcPr>
          <w:p w14:paraId="1025ACFE" w14:textId="77777777" w:rsidR="001076EF" w:rsidRPr="00244819" w:rsidRDefault="001076EF">
            <w:pPr>
              <w:pStyle w:val="RepTableBold"/>
              <w:rPr>
                <w:lang w:val="en-GB"/>
              </w:rPr>
            </w:pPr>
          </w:p>
        </w:tc>
        <w:tc>
          <w:tcPr>
            <w:tcW w:w="1241" w:type="pct"/>
          </w:tcPr>
          <w:p w14:paraId="106A4FDD" w14:textId="77777777" w:rsidR="001076EF" w:rsidRPr="00244819" w:rsidRDefault="001076EF">
            <w:pPr>
              <w:pStyle w:val="RepTableBold"/>
              <w:rPr>
                <w:lang w:val="en-GB"/>
              </w:rPr>
            </w:pPr>
          </w:p>
        </w:tc>
      </w:tr>
      <w:tr w:rsidR="001076EF" w14:paraId="173262F3" w14:textId="77777777">
        <w:tc>
          <w:tcPr>
            <w:tcW w:w="1225" w:type="pct"/>
          </w:tcPr>
          <w:p w14:paraId="17B4491F" w14:textId="678A7002" w:rsidR="001076EF" w:rsidRPr="009F5715" w:rsidRDefault="009F5715">
            <w:pPr>
              <w:pStyle w:val="RepTable"/>
              <w:rPr>
                <w:noProof w:val="0"/>
              </w:rPr>
            </w:pPr>
            <w:r w:rsidRPr="009F5715">
              <w:rPr>
                <w:noProof w:val="0"/>
                <w:lang w:val="en-US"/>
              </w:rPr>
              <w:t>Maize grain</w:t>
            </w:r>
          </w:p>
        </w:tc>
        <w:tc>
          <w:tcPr>
            <w:tcW w:w="1288" w:type="pct"/>
          </w:tcPr>
          <w:p w14:paraId="7A65D5F1" w14:textId="353BDB5C" w:rsidR="001076EF" w:rsidRPr="009F5715" w:rsidRDefault="009F5715">
            <w:pPr>
              <w:pStyle w:val="RepTable"/>
              <w:rPr>
                <w:noProof w:val="0"/>
              </w:rPr>
            </w:pPr>
            <w:r w:rsidRPr="009F5715">
              <w:rPr>
                <w:noProof w:val="0"/>
              </w:rPr>
              <w:t>Dry commodities</w:t>
            </w:r>
          </w:p>
        </w:tc>
        <w:tc>
          <w:tcPr>
            <w:tcW w:w="1246" w:type="pct"/>
          </w:tcPr>
          <w:p w14:paraId="2539D454" w14:textId="77777777" w:rsidR="001076EF" w:rsidRPr="007F030F" w:rsidRDefault="00244819">
            <w:pPr>
              <w:pStyle w:val="RepTable"/>
              <w:rPr>
                <w:strike/>
                <w:noProof w:val="0"/>
                <w:lang w:val="en-US"/>
              </w:rPr>
            </w:pPr>
            <w:r w:rsidRPr="007F030F">
              <w:rPr>
                <w:strike/>
                <w:noProof w:val="0"/>
                <w:lang w:val="en-US"/>
              </w:rPr>
              <w:t>17 months</w:t>
            </w:r>
          </w:p>
          <w:p w14:paraId="7B7C2024" w14:textId="77777777" w:rsidR="007F030F" w:rsidRPr="007F030F" w:rsidRDefault="007F030F" w:rsidP="007F030F">
            <w:pPr>
              <w:pStyle w:val="RepTable"/>
              <w:rPr>
                <w:noProof w:val="0"/>
                <w:highlight w:val="lightGray"/>
              </w:rPr>
            </w:pPr>
            <w:r w:rsidRPr="007F030F">
              <w:rPr>
                <w:noProof w:val="0"/>
                <w:highlight w:val="lightGray"/>
              </w:rPr>
              <w:t>42 months (mesotrione)</w:t>
            </w:r>
          </w:p>
          <w:p w14:paraId="2FCD7AC9" w14:textId="63E9FD30" w:rsidR="007F030F" w:rsidRPr="00244819" w:rsidRDefault="007F030F" w:rsidP="007F030F">
            <w:pPr>
              <w:pStyle w:val="RepTable"/>
              <w:rPr>
                <w:noProof w:val="0"/>
              </w:rPr>
            </w:pPr>
            <w:r w:rsidRPr="007F030F">
              <w:rPr>
                <w:noProof w:val="0"/>
                <w:highlight w:val="lightGray"/>
              </w:rPr>
              <w:t>42 months (MNBA)</w:t>
            </w:r>
          </w:p>
        </w:tc>
        <w:tc>
          <w:tcPr>
            <w:tcW w:w="1241" w:type="pct"/>
          </w:tcPr>
          <w:p w14:paraId="2A3F8AF6" w14:textId="77777777" w:rsidR="00244819" w:rsidRPr="00244819" w:rsidRDefault="00244819" w:rsidP="00244819">
            <w:pPr>
              <w:pStyle w:val="RepTable"/>
              <w:rPr>
                <w:noProof w:val="0"/>
              </w:rPr>
            </w:pPr>
            <w:r w:rsidRPr="00244819">
              <w:rPr>
                <w:noProof w:val="0"/>
              </w:rPr>
              <w:t xml:space="preserve">RMS, 1999 </w:t>
            </w:r>
          </w:p>
          <w:p w14:paraId="62C2D1A3" w14:textId="77777777" w:rsidR="00244819" w:rsidRPr="00244819" w:rsidRDefault="00244819" w:rsidP="00244819">
            <w:pPr>
              <w:pStyle w:val="RepTable"/>
              <w:rPr>
                <w:noProof w:val="0"/>
              </w:rPr>
            </w:pPr>
            <w:r w:rsidRPr="00244819">
              <w:rPr>
                <w:noProof w:val="0"/>
              </w:rPr>
              <w:t>Wiebe, L.A., 1997, RR 97</w:t>
            </w:r>
          </w:p>
          <w:p w14:paraId="78EC2AC9" w14:textId="66F144FC" w:rsidR="001076EF" w:rsidRPr="00244819" w:rsidRDefault="00244819" w:rsidP="00244819">
            <w:pPr>
              <w:pStyle w:val="RepTable"/>
              <w:rPr>
                <w:noProof w:val="0"/>
              </w:rPr>
            </w:pPr>
            <w:r w:rsidRPr="00244819">
              <w:rPr>
                <w:noProof w:val="0"/>
                <w:lang w:val="en-US"/>
              </w:rPr>
              <w:t>042B INT</w:t>
            </w:r>
          </w:p>
        </w:tc>
      </w:tr>
      <w:tr w:rsidR="001076EF" w14:paraId="7607FCA7" w14:textId="77777777">
        <w:tc>
          <w:tcPr>
            <w:tcW w:w="1225" w:type="pct"/>
          </w:tcPr>
          <w:p w14:paraId="030AB68F" w14:textId="6EEA4C31" w:rsidR="001076EF" w:rsidRPr="009F5715" w:rsidRDefault="009F5715">
            <w:pPr>
              <w:pStyle w:val="RepTable"/>
              <w:rPr>
                <w:noProof w:val="0"/>
              </w:rPr>
            </w:pPr>
            <w:r w:rsidRPr="009F5715">
              <w:rPr>
                <w:noProof w:val="0"/>
                <w:lang w:val="en-US"/>
              </w:rPr>
              <w:t>Maize forage</w:t>
            </w:r>
          </w:p>
        </w:tc>
        <w:tc>
          <w:tcPr>
            <w:tcW w:w="1288" w:type="pct"/>
          </w:tcPr>
          <w:p w14:paraId="4D0A3ADB" w14:textId="77777777" w:rsidR="001076EF" w:rsidRPr="009F5715" w:rsidRDefault="002A4F52">
            <w:pPr>
              <w:pStyle w:val="RepTable"/>
              <w:rPr>
                <w:noProof w:val="0"/>
              </w:rPr>
            </w:pPr>
            <w:r w:rsidRPr="009F5715">
              <w:rPr>
                <w:noProof w:val="0"/>
              </w:rPr>
              <w:t>High water content</w:t>
            </w:r>
          </w:p>
        </w:tc>
        <w:tc>
          <w:tcPr>
            <w:tcW w:w="1246" w:type="pct"/>
          </w:tcPr>
          <w:p w14:paraId="28BF1D03" w14:textId="77777777" w:rsidR="001076EF" w:rsidRDefault="00244819">
            <w:pPr>
              <w:pStyle w:val="RepTable"/>
              <w:rPr>
                <w:strike/>
                <w:noProof w:val="0"/>
                <w:lang w:val="en-US"/>
              </w:rPr>
            </w:pPr>
            <w:r w:rsidRPr="007F030F">
              <w:rPr>
                <w:strike/>
                <w:noProof w:val="0"/>
                <w:lang w:val="en-US"/>
              </w:rPr>
              <w:t>18 months</w:t>
            </w:r>
          </w:p>
          <w:p w14:paraId="6009EE95" w14:textId="77777777" w:rsidR="007F030F" w:rsidRPr="007F030F" w:rsidRDefault="007F030F" w:rsidP="007F030F">
            <w:pPr>
              <w:pStyle w:val="RepTable"/>
              <w:rPr>
                <w:noProof w:val="0"/>
                <w:szCs w:val="20"/>
                <w:highlight w:val="lightGray"/>
              </w:rPr>
            </w:pPr>
            <w:r w:rsidRPr="007F030F">
              <w:rPr>
                <w:noProof w:val="0"/>
                <w:szCs w:val="20"/>
                <w:highlight w:val="lightGray"/>
              </w:rPr>
              <w:t>31 months (mesotrione)</w:t>
            </w:r>
          </w:p>
          <w:p w14:paraId="1C80B22A" w14:textId="7812AC22" w:rsidR="007F030F" w:rsidRPr="007F030F" w:rsidRDefault="007F030F" w:rsidP="007F030F">
            <w:pPr>
              <w:pStyle w:val="RepTable"/>
              <w:rPr>
                <w:noProof w:val="0"/>
              </w:rPr>
            </w:pPr>
            <w:r w:rsidRPr="007F030F">
              <w:rPr>
                <w:noProof w:val="0"/>
                <w:szCs w:val="20"/>
                <w:highlight w:val="lightGray"/>
              </w:rPr>
              <w:t>42 months (MNBA)</w:t>
            </w:r>
          </w:p>
        </w:tc>
        <w:tc>
          <w:tcPr>
            <w:tcW w:w="1241" w:type="pct"/>
          </w:tcPr>
          <w:p w14:paraId="0F1C3C21" w14:textId="77777777" w:rsidR="00244819" w:rsidRDefault="00244819">
            <w:pPr>
              <w:pStyle w:val="RepTable"/>
              <w:rPr>
                <w:noProof w:val="0"/>
                <w:lang w:val="en-US"/>
              </w:rPr>
            </w:pPr>
            <w:r w:rsidRPr="00244819">
              <w:rPr>
                <w:noProof w:val="0"/>
                <w:lang w:val="en-US"/>
              </w:rPr>
              <w:t xml:space="preserve">RMS, 1999 </w:t>
            </w:r>
          </w:p>
          <w:p w14:paraId="103FAE22" w14:textId="21387CE6" w:rsidR="001076EF" w:rsidRPr="00244819" w:rsidRDefault="00244819">
            <w:pPr>
              <w:pStyle w:val="RepTable"/>
              <w:rPr>
                <w:noProof w:val="0"/>
              </w:rPr>
            </w:pPr>
            <w:r w:rsidRPr="00244819">
              <w:rPr>
                <w:noProof w:val="0"/>
                <w:lang w:val="en-US"/>
              </w:rPr>
              <w:t>Wiebe, L.A., 1997, RR 97 042B INT</w:t>
            </w:r>
          </w:p>
        </w:tc>
      </w:tr>
    </w:tbl>
    <w:p w14:paraId="1EF322F2" w14:textId="77777777" w:rsidR="001076EF" w:rsidRDefault="002A4F52">
      <w:pPr>
        <w:pStyle w:val="RepNewPart"/>
      </w:pPr>
      <w:bookmarkStart w:id="157" w:name="_Toc412812130"/>
      <w:bookmarkStart w:id="158" w:name="_Toc413928266"/>
      <w:bookmarkStart w:id="159" w:name="_Toc161543222"/>
      <w:r>
        <w:t>Conclusion on stability of residues during storage</w:t>
      </w:r>
      <w:bookmarkEnd w:id="157"/>
      <w:bookmarkEnd w:id="158"/>
    </w:p>
    <w:p w14:paraId="6B52C854" w14:textId="16D08CF1" w:rsidR="00C14565" w:rsidRDefault="00C14565">
      <w:pPr>
        <w:pStyle w:val="RepStandard"/>
      </w:pPr>
      <w:r w:rsidRPr="00C14565">
        <w:rPr>
          <w:lang w:val="en-US"/>
        </w:rPr>
        <w:t xml:space="preserve">Storage stability of mesotrione and MNBA was demonstrated for a period of </w:t>
      </w:r>
      <w:r w:rsidRPr="00BD5458">
        <w:rPr>
          <w:strike/>
          <w:lang w:val="en-US"/>
        </w:rPr>
        <w:t>18</w:t>
      </w:r>
      <w:r w:rsidRPr="00C14565">
        <w:rPr>
          <w:lang w:val="en-US"/>
        </w:rPr>
        <w:t xml:space="preserve"> </w:t>
      </w:r>
      <w:r w:rsidR="00BD5458" w:rsidRPr="007F030F">
        <w:rPr>
          <w:szCs w:val="20"/>
          <w:highlight w:val="lightGray"/>
        </w:rPr>
        <w:t>31 (mesotrione)</w:t>
      </w:r>
      <w:r w:rsidR="00BD5458">
        <w:rPr>
          <w:szCs w:val="20"/>
        </w:rPr>
        <w:t xml:space="preserve">, </w:t>
      </w:r>
      <w:r w:rsidR="00BD5458" w:rsidRPr="007F030F">
        <w:rPr>
          <w:szCs w:val="20"/>
          <w:highlight w:val="lightGray"/>
        </w:rPr>
        <w:t>42 (MNBA)</w:t>
      </w:r>
      <w:r w:rsidR="00BD5458">
        <w:rPr>
          <w:szCs w:val="20"/>
        </w:rPr>
        <w:t xml:space="preserve"> </w:t>
      </w:r>
      <w:r w:rsidRPr="00C14565">
        <w:rPr>
          <w:lang w:val="en-US"/>
        </w:rPr>
        <w:t xml:space="preserve">months at -18 °C in maize forage and for a period of </w:t>
      </w:r>
      <w:r w:rsidRPr="00BD5458">
        <w:rPr>
          <w:strike/>
          <w:lang w:val="en-US"/>
        </w:rPr>
        <w:t>17</w:t>
      </w:r>
      <w:r w:rsidRPr="00C14565">
        <w:rPr>
          <w:lang w:val="en-US"/>
        </w:rPr>
        <w:t xml:space="preserve"> </w:t>
      </w:r>
      <w:r w:rsidR="00BD5458">
        <w:rPr>
          <w:lang w:val="en-US"/>
        </w:rPr>
        <w:t xml:space="preserve"> </w:t>
      </w:r>
      <w:r w:rsidR="00BD5458" w:rsidRPr="00BD5458">
        <w:rPr>
          <w:highlight w:val="lightGray"/>
          <w:lang w:val="en-US"/>
        </w:rPr>
        <w:t>42</w:t>
      </w:r>
      <w:r w:rsidR="00BD5458">
        <w:rPr>
          <w:lang w:val="en-US"/>
        </w:rPr>
        <w:t xml:space="preserve"> </w:t>
      </w:r>
      <w:r w:rsidRPr="00C14565">
        <w:rPr>
          <w:lang w:val="en-US"/>
        </w:rPr>
        <w:t>months in maize grain</w:t>
      </w:r>
      <w:r>
        <w:rPr>
          <w:lang w:val="en-US"/>
        </w:rPr>
        <w:t>.</w:t>
      </w:r>
    </w:p>
    <w:p w14:paraId="6C7DD043" w14:textId="5EEF9330" w:rsidR="001076EF" w:rsidRDefault="007D4653">
      <w:pPr>
        <w:pStyle w:val="RepStandard"/>
      </w:pPr>
      <w:r w:rsidRPr="007D4653">
        <w:t xml:space="preserve">The stability of residues for the </w:t>
      </w:r>
      <w:r>
        <w:t>mesotrione</w:t>
      </w:r>
      <w:r w:rsidRPr="007D4653">
        <w:t xml:space="preserve"> was reviewed during the Annex I inclusion and no further data is required</w:t>
      </w:r>
      <w:r>
        <w:t>.</w:t>
      </w:r>
    </w:p>
    <w:p w14:paraId="31AB9D64" w14:textId="77777777" w:rsidR="001076EF" w:rsidRDefault="002A4F52">
      <w:pPr>
        <w:pStyle w:val="Nagwek4"/>
        <w:rPr>
          <w:noProof w:val="0"/>
          <w:lang w:val="en-GB"/>
        </w:rPr>
      </w:pPr>
      <w:bookmarkStart w:id="160" w:name="_Toc240618367"/>
      <w:bookmarkStart w:id="161" w:name="_Toc240618411"/>
      <w:bookmarkStart w:id="162" w:name="_Toc240618481"/>
      <w:bookmarkStart w:id="163" w:name="_Toc294079094"/>
      <w:bookmarkStart w:id="164" w:name="_Toc412812131"/>
      <w:bookmarkStart w:id="165" w:name="_Toc413928267"/>
      <w:bookmarkStart w:id="166" w:name="_Toc413931933"/>
      <w:bookmarkStart w:id="167" w:name="_Toc414015112"/>
      <w:bookmarkStart w:id="168" w:name="_Toc414018001"/>
      <w:bookmarkStart w:id="169" w:name="_Toc414023240"/>
      <w:bookmarkStart w:id="170" w:name="_Toc414028340"/>
      <w:bookmarkStart w:id="171" w:name="_Toc414028398"/>
      <w:bookmarkStart w:id="172" w:name="_Toc414029320"/>
      <w:bookmarkStart w:id="173" w:name="_Toc414282456"/>
      <w:bookmarkStart w:id="174" w:name="_Toc414616951"/>
      <w:bookmarkStart w:id="175" w:name="_Toc414623427"/>
      <w:bookmarkStart w:id="176" w:name="_Toc414623518"/>
      <w:bookmarkStart w:id="177" w:name="_Toc414623595"/>
      <w:bookmarkStart w:id="178" w:name="_Toc414623747"/>
      <w:bookmarkStart w:id="179" w:name="_Toc414625668"/>
      <w:bookmarkStart w:id="180" w:name="_Toc415564197"/>
      <w:bookmarkStart w:id="181" w:name="_Toc415566523"/>
      <w:bookmarkStart w:id="182" w:name="_Toc415566586"/>
      <w:bookmarkStart w:id="183" w:name="_Toc415581614"/>
      <w:bookmarkStart w:id="184" w:name="_Toc415654733"/>
      <w:bookmarkStart w:id="185" w:name="_Toc173825251"/>
      <w:r>
        <w:rPr>
          <w:noProof w:val="0"/>
          <w:lang w:val="en-GB"/>
        </w:rPr>
        <w:t>Stability of residues in sample extracts</w:t>
      </w:r>
      <w:bookmarkEnd w:id="159"/>
      <w:bookmarkEnd w:id="160"/>
      <w:bookmarkEnd w:id="161"/>
      <w:bookmarkEnd w:id="162"/>
      <w:bookmarkEnd w:id="163"/>
      <w:r>
        <w:rPr>
          <w:noProof w:val="0"/>
          <w:lang w:val="en-GB"/>
        </w:rPr>
        <w:t xml:space="preserve"> (KCA 6.1)</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7F71A139" w14:textId="0CFBBF72" w:rsidR="00197407" w:rsidRDefault="00032F33">
      <w:pPr>
        <w:pStyle w:val="RepStandard"/>
      </w:pPr>
      <w:r>
        <w:rPr>
          <w:lang w:val="en-US"/>
        </w:rPr>
        <w:t>T</w:t>
      </w:r>
      <w:r w:rsidR="00197407" w:rsidRPr="00197407">
        <w:rPr>
          <w:lang w:val="en-US"/>
        </w:rPr>
        <w:t>he stability of the analytes in the extract when stored &lt; 7 °C for up to 7 days for maize seed and 12 days for maize whole plant show no significant change after this period.</w:t>
      </w:r>
    </w:p>
    <w:p w14:paraId="76D7955F" w14:textId="27EE823D" w:rsidR="001076EF" w:rsidRDefault="006D74B0">
      <w:pPr>
        <w:pStyle w:val="RepStandard"/>
      </w:pPr>
      <w:r w:rsidRPr="007D4653">
        <w:t xml:space="preserve">The stability of residues </w:t>
      </w:r>
      <w:r w:rsidR="00197407">
        <w:t xml:space="preserve">in sample extracts </w:t>
      </w:r>
      <w:r w:rsidRPr="007D4653">
        <w:t xml:space="preserve">for the </w:t>
      </w:r>
      <w:r>
        <w:t>mesotrione</w:t>
      </w:r>
      <w:r w:rsidRPr="007D4653">
        <w:t xml:space="preserve"> was reviewed during the Annex I inclusion and no further data is required</w:t>
      </w:r>
      <w:r>
        <w:t>.</w:t>
      </w:r>
    </w:p>
    <w:p w14:paraId="478A4F54" w14:textId="77777777" w:rsidR="001076EF" w:rsidRDefault="002A4F52">
      <w:pPr>
        <w:pStyle w:val="Nagwek3"/>
      </w:pPr>
      <w:bookmarkStart w:id="186" w:name="_Toc412812134"/>
      <w:bookmarkStart w:id="187" w:name="_Toc413928270"/>
      <w:bookmarkStart w:id="188" w:name="_Toc413931935"/>
      <w:bookmarkStart w:id="189" w:name="_Toc414015114"/>
      <w:bookmarkStart w:id="190" w:name="_Toc414018003"/>
      <w:bookmarkStart w:id="191" w:name="_Toc414023242"/>
      <w:bookmarkStart w:id="192" w:name="_Toc414028342"/>
      <w:bookmarkStart w:id="193" w:name="_Toc414028400"/>
      <w:bookmarkStart w:id="194" w:name="_Toc414029322"/>
      <w:bookmarkStart w:id="195" w:name="_Toc414282458"/>
      <w:bookmarkStart w:id="196" w:name="_Toc414616953"/>
      <w:bookmarkStart w:id="197" w:name="_Toc414623429"/>
      <w:bookmarkStart w:id="198" w:name="_Toc414623520"/>
      <w:bookmarkStart w:id="199" w:name="_Toc414623597"/>
      <w:bookmarkStart w:id="200" w:name="_Toc414623749"/>
      <w:bookmarkStart w:id="201" w:name="_Toc414625670"/>
      <w:bookmarkStart w:id="202" w:name="_Toc415564199"/>
      <w:bookmarkStart w:id="203" w:name="_Toc415566525"/>
      <w:bookmarkStart w:id="204" w:name="_Toc415566588"/>
      <w:bookmarkStart w:id="205" w:name="_Toc415581615"/>
      <w:bookmarkStart w:id="206" w:name="_Toc415654734"/>
      <w:bookmarkStart w:id="207" w:name="_Toc173825252"/>
      <w:r>
        <w:t>Nature of residues in plants, livestock and processed commodities</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2012200F" w14:textId="77777777" w:rsidR="001076EF" w:rsidRDefault="002A4F52">
      <w:pPr>
        <w:pStyle w:val="Nagwek4"/>
        <w:rPr>
          <w:noProof w:val="0"/>
          <w:lang w:val="en-GB"/>
        </w:rPr>
      </w:pPr>
      <w:bookmarkStart w:id="208" w:name="_Toc412812135"/>
      <w:bookmarkStart w:id="209" w:name="_Toc413928271"/>
      <w:bookmarkStart w:id="210" w:name="_Toc413931936"/>
      <w:bookmarkStart w:id="211" w:name="_Toc414015115"/>
      <w:bookmarkStart w:id="212" w:name="_Toc414018004"/>
      <w:bookmarkStart w:id="213" w:name="_Toc414023243"/>
      <w:bookmarkStart w:id="214" w:name="_Toc414028343"/>
      <w:bookmarkStart w:id="215" w:name="_Toc414028401"/>
      <w:bookmarkStart w:id="216" w:name="_Toc414029323"/>
      <w:bookmarkStart w:id="217" w:name="_Toc414282459"/>
      <w:bookmarkStart w:id="218" w:name="_Toc414616954"/>
      <w:bookmarkStart w:id="219" w:name="_Toc414623430"/>
      <w:bookmarkStart w:id="220" w:name="_Toc414623521"/>
      <w:bookmarkStart w:id="221" w:name="_Toc414623598"/>
      <w:bookmarkStart w:id="222" w:name="_Toc414623750"/>
      <w:bookmarkStart w:id="223" w:name="_Toc414625671"/>
      <w:bookmarkStart w:id="224" w:name="_Toc415564200"/>
      <w:bookmarkStart w:id="225" w:name="_Toc415566526"/>
      <w:bookmarkStart w:id="226" w:name="_Toc415566589"/>
      <w:bookmarkStart w:id="227" w:name="_Toc415581616"/>
      <w:bookmarkStart w:id="228" w:name="_Toc415654735"/>
      <w:bookmarkStart w:id="229" w:name="_Toc173825253"/>
      <w:r>
        <w:rPr>
          <w:noProof w:val="0"/>
          <w:lang w:val="en-GB"/>
        </w:rPr>
        <w:t>Nature of residue in primary crops (KCA 6.2.1)</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7264B16B" w14:textId="77777777" w:rsidR="001076EF" w:rsidRDefault="002A4F52">
      <w:pPr>
        <w:pStyle w:val="RepNewPart"/>
      </w:pPr>
      <w:bookmarkStart w:id="230" w:name="_Toc412812136"/>
      <w:bookmarkStart w:id="231" w:name="_Toc413928272"/>
      <w:r>
        <w:t>Available data</w:t>
      </w:r>
      <w:bookmarkEnd w:id="230"/>
      <w:bookmarkEnd w:id="231"/>
    </w:p>
    <w:p w14:paraId="15FB0F48" w14:textId="020A62B5" w:rsidR="001076EF" w:rsidRDefault="002A4F52">
      <w:pPr>
        <w:pStyle w:val="RepStandard"/>
      </w:pPr>
      <w:r>
        <w:t>No new data submitted in the framework of this application.</w:t>
      </w:r>
    </w:p>
    <w:p w14:paraId="3BE06EDC" w14:textId="1CFAA625" w:rsidR="001076EF" w:rsidRDefault="002A4F52" w:rsidP="00032F33">
      <w:pPr>
        <w:pStyle w:val="RepLabel"/>
        <w:ind w:left="0" w:firstLine="0"/>
      </w:pPr>
      <w:r>
        <w:lastRenderedPageBreak/>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3</w:t>
      </w:r>
      <w:r>
        <w:fldChar w:fldCharType="end"/>
      </w:r>
      <w:r>
        <w:t>:</w:t>
      </w:r>
      <w:r>
        <w:tab/>
        <w:t xml:space="preserve">Summary of plant metabolism studies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37"/>
        <w:gridCol w:w="1025"/>
        <w:gridCol w:w="1024"/>
        <w:gridCol w:w="1024"/>
        <w:gridCol w:w="1024"/>
        <w:gridCol w:w="512"/>
        <w:gridCol w:w="961"/>
        <w:gridCol w:w="1088"/>
        <w:gridCol w:w="1151"/>
      </w:tblGrid>
      <w:tr w:rsidR="001076EF" w14:paraId="162ECF77" w14:textId="77777777" w:rsidTr="00032F33">
        <w:trPr>
          <w:trHeight w:val="167"/>
        </w:trPr>
        <w:tc>
          <w:tcPr>
            <w:tcW w:w="822" w:type="pct"/>
            <w:vMerge w:val="restart"/>
            <w:vAlign w:val="center"/>
          </w:tcPr>
          <w:p w14:paraId="2C09D16E" w14:textId="77777777" w:rsidR="001076EF" w:rsidRDefault="002A4F52">
            <w:pPr>
              <w:pStyle w:val="RepTableHeader"/>
              <w:jc w:val="center"/>
              <w:rPr>
                <w:lang w:val="en-GB"/>
              </w:rPr>
            </w:pPr>
            <w:r>
              <w:rPr>
                <w:lang w:val="en-GB"/>
              </w:rPr>
              <w:t>Crop Group</w:t>
            </w:r>
          </w:p>
        </w:tc>
        <w:tc>
          <w:tcPr>
            <w:tcW w:w="548" w:type="pct"/>
            <w:vMerge w:val="restart"/>
            <w:vAlign w:val="center"/>
          </w:tcPr>
          <w:p w14:paraId="0FB424D5" w14:textId="77777777" w:rsidR="001076EF" w:rsidRDefault="002A4F52">
            <w:pPr>
              <w:pStyle w:val="RepTableHeader"/>
              <w:jc w:val="center"/>
              <w:rPr>
                <w:lang w:val="en-GB"/>
              </w:rPr>
            </w:pPr>
            <w:r>
              <w:rPr>
                <w:lang w:val="en-GB"/>
              </w:rPr>
              <w:t>Crop</w:t>
            </w:r>
          </w:p>
        </w:tc>
        <w:tc>
          <w:tcPr>
            <w:tcW w:w="548" w:type="pct"/>
            <w:vMerge w:val="restart"/>
            <w:vAlign w:val="center"/>
          </w:tcPr>
          <w:p w14:paraId="0CF5B7E1" w14:textId="77777777" w:rsidR="001076EF" w:rsidRDefault="002A4F52">
            <w:pPr>
              <w:pStyle w:val="RepTableHeader"/>
              <w:jc w:val="center"/>
              <w:rPr>
                <w:lang w:val="en-GB"/>
              </w:rPr>
            </w:pPr>
            <w:r>
              <w:rPr>
                <w:lang w:val="en-GB"/>
              </w:rPr>
              <w:t>Label position</w:t>
            </w:r>
          </w:p>
        </w:tc>
        <w:tc>
          <w:tcPr>
            <w:tcW w:w="2466" w:type="pct"/>
            <w:gridSpan w:val="5"/>
            <w:vAlign w:val="center"/>
          </w:tcPr>
          <w:p w14:paraId="499BE491" w14:textId="77777777" w:rsidR="001076EF" w:rsidRDefault="002A4F52">
            <w:pPr>
              <w:pStyle w:val="RepTableHeader"/>
              <w:jc w:val="center"/>
              <w:rPr>
                <w:lang w:val="en-GB"/>
              </w:rPr>
            </w:pPr>
            <w:r>
              <w:rPr>
                <w:lang w:val="en-GB"/>
              </w:rPr>
              <w:t>Application and sampling details</w:t>
            </w:r>
          </w:p>
        </w:tc>
        <w:tc>
          <w:tcPr>
            <w:tcW w:w="616" w:type="pct"/>
            <w:vMerge w:val="restart"/>
            <w:vAlign w:val="center"/>
          </w:tcPr>
          <w:p w14:paraId="7C9C607E" w14:textId="77777777" w:rsidR="001076EF" w:rsidRDefault="002A4F52">
            <w:pPr>
              <w:pStyle w:val="RepTableHeader"/>
              <w:jc w:val="center"/>
              <w:rPr>
                <w:lang w:val="en-GB"/>
              </w:rPr>
            </w:pPr>
            <w:r>
              <w:rPr>
                <w:lang w:val="en-GB"/>
              </w:rPr>
              <w:t xml:space="preserve">Reference </w:t>
            </w:r>
          </w:p>
        </w:tc>
      </w:tr>
      <w:tr w:rsidR="001076EF" w14:paraId="1FAE6CCA" w14:textId="77777777" w:rsidTr="00032F33">
        <w:trPr>
          <w:trHeight w:val="166"/>
        </w:trPr>
        <w:tc>
          <w:tcPr>
            <w:tcW w:w="822" w:type="pct"/>
            <w:vMerge/>
          </w:tcPr>
          <w:p w14:paraId="1CD9CE4A" w14:textId="77777777" w:rsidR="001076EF" w:rsidRDefault="001076EF">
            <w:pPr>
              <w:pStyle w:val="RepTableHeader"/>
              <w:rPr>
                <w:lang w:val="en-GB"/>
              </w:rPr>
            </w:pPr>
          </w:p>
        </w:tc>
        <w:tc>
          <w:tcPr>
            <w:tcW w:w="548" w:type="pct"/>
            <w:vMerge/>
          </w:tcPr>
          <w:p w14:paraId="6ACBC05A" w14:textId="77777777" w:rsidR="001076EF" w:rsidRDefault="001076EF">
            <w:pPr>
              <w:pStyle w:val="RepTableHeader"/>
              <w:rPr>
                <w:lang w:val="en-GB"/>
              </w:rPr>
            </w:pPr>
          </w:p>
        </w:tc>
        <w:tc>
          <w:tcPr>
            <w:tcW w:w="548" w:type="pct"/>
            <w:vMerge/>
          </w:tcPr>
          <w:p w14:paraId="259F23E0" w14:textId="77777777" w:rsidR="001076EF" w:rsidRDefault="001076EF">
            <w:pPr>
              <w:pStyle w:val="RepTableHeader"/>
              <w:rPr>
                <w:lang w:val="en-GB"/>
              </w:rPr>
            </w:pPr>
          </w:p>
        </w:tc>
        <w:tc>
          <w:tcPr>
            <w:tcW w:w="548" w:type="pct"/>
          </w:tcPr>
          <w:p w14:paraId="6530007F" w14:textId="77777777" w:rsidR="001076EF" w:rsidRDefault="002A4F52">
            <w:pPr>
              <w:pStyle w:val="RepTableHeader"/>
              <w:rPr>
                <w:lang w:val="en-GB"/>
              </w:rPr>
            </w:pPr>
            <w:r>
              <w:rPr>
                <w:lang w:val="en-GB"/>
              </w:rPr>
              <w:t xml:space="preserve">Method, </w:t>
            </w:r>
          </w:p>
          <w:p w14:paraId="7D8FE3D8" w14:textId="77777777" w:rsidR="001076EF" w:rsidRDefault="002A4F52">
            <w:pPr>
              <w:pStyle w:val="RepTableHeader"/>
              <w:rPr>
                <w:lang w:val="en-GB"/>
              </w:rPr>
            </w:pPr>
            <w:r>
              <w:rPr>
                <w:lang w:val="en-GB"/>
              </w:rPr>
              <w:t>F or G (a)</w:t>
            </w:r>
          </w:p>
        </w:tc>
        <w:tc>
          <w:tcPr>
            <w:tcW w:w="548" w:type="pct"/>
          </w:tcPr>
          <w:p w14:paraId="1424E243" w14:textId="77777777" w:rsidR="001076EF" w:rsidRDefault="002A4F52">
            <w:pPr>
              <w:pStyle w:val="RepTableHeader"/>
              <w:rPr>
                <w:lang w:val="en-GB"/>
              </w:rPr>
            </w:pPr>
            <w:r>
              <w:rPr>
                <w:lang w:val="en-GB"/>
              </w:rPr>
              <w:t>Rate</w:t>
            </w:r>
          </w:p>
          <w:p w14:paraId="6608E381" w14:textId="77777777" w:rsidR="001076EF" w:rsidRDefault="002A4F52">
            <w:pPr>
              <w:pStyle w:val="RepTableHeader"/>
              <w:rPr>
                <w:lang w:val="en-GB"/>
              </w:rPr>
            </w:pPr>
            <w:r>
              <w:rPr>
                <w:lang w:val="en-GB"/>
              </w:rPr>
              <w:t>(kg a.s./ha)</w:t>
            </w:r>
          </w:p>
        </w:tc>
        <w:tc>
          <w:tcPr>
            <w:tcW w:w="274" w:type="pct"/>
          </w:tcPr>
          <w:p w14:paraId="7E0CAA6B" w14:textId="77777777" w:rsidR="001076EF" w:rsidRDefault="002A4F52">
            <w:pPr>
              <w:pStyle w:val="RepTableHeader"/>
              <w:rPr>
                <w:lang w:val="en-GB"/>
              </w:rPr>
            </w:pPr>
            <w:r>
              <w:rPr>
                <w:lang w:val="en-GB"/>
              </w:rPr>
              <w:t>No</w:t>
            </w:r>
          </w:p>
        </w:tc>
        <w:tc>
          <w:tcPr>
            <w:tcW w:w="514" w:type="pct"/>
          </w:tcPr>
          <w:p w14:paraId="46F2D3EA" w14:textId="77777777" w:rsidR="001076EF" w:rsidRDefault="002A4F52">
            <w:pPr>
              <w:pStyle w:val="RepTableHeader"/>
              <w:rPr>
                <w:lang w:val="en-GB"/>
              </w:rPr>
            </w:pPr>
            <w:r>
              <w:rPr>
                <w:lang w:val="en-GB"/>
              </w:rPr>
              <w:t>Sampling (DAT)</w:t>
            </w:r>
          </w:p>
        </w:tc>
        <w:tc>
          <w:tcPr>
            <w:tcW w:w="582" w:type="pct"/>
          </w:tcPr>
          <w:p w14:paraId="6CB89A63" w14:textId="77777777" w:rsidR="001076EF" w:rsidRDefault="002A4F52">
            <w:pPr>
              <w:pStyle w:val="RepTableHeader"/>
              <w:rPr>
                <w:lang w:val="en-GB"/>
              </w:rPr>
            </w:pPr>
            <w:r>
              <w:rPr>
                <w:lang w:val="en-GB"/>
              </w:rPr>
              <w:t>Remarks</w:t>
            </w:r>
          </w:p>
        </w:tc>
        <w:tc>
          <w:tcPr>
            <w:tcW w:w="616" w:type="pct"/>
            <w:vMerge/>
          </w:tcPr>
          <w:p w14:paraId="0107B4C4" w14:textId="77777777" w:rsidR="001076EF" w:rsidRDefault="001076EF">
            <w:pPr>
              <w:pStyle w:val="RepTableHeader"/>
              <w:rPr>
                <w:lang w:val="en-GB"/>
              </w:rPr>
            </w:pPr>
          </w:p>
        </w:tc>
      </w:tr>
      <w:tr w:rsidR="001076EF" w14:paraId="18F1A36D" w14:textId="77777777">
        <w:tc>
          <w:tcPr>
            <w:tcW w:w="5000" w:type="pct"/>
            <w:gridSpan w:val="9"/>
          </w:tcPr>
          <w:p w14:paraId="019053F6" w14:textId="77777777" w:rsidR="001076EF" w:rsidRDefault="002A4F52">
            <w:pPr>
              <w:pStyle w:val="RepStandard"/>
              <w:rPr>
                <w:highlight w:val="yellow"/>
              </w:rPr>
            </w:pPr>
            <w:r>
              <w:rPr>
                <w:b/>
                <w:bCs/>
              </w:rPr>
              <w:t>EU data</w:t>
            </w:r>
          </w:p>
        </w:tc>
      </w:tr>
      <w:tr w:rsidR="009D5DC5" w14:paraId="5A39A0C5" w14:textId="77777777" w:rsidTr="009D5DC5">
        <w:trPr>
          <w:trHeight w:val="233"/>
        </w:trPr>
        <w:tc>
          <w:tcPr>
            <w:tcW w:w="822" w:type="pct"/>
            <w:vMerge w:val="restart"/>
          </w:tcPr>
          <w:p w14:paraId="54C07277" w14:textId="77777777" w:rsidR="009D5DC5" w:rsidRDefault="009D5DC5">
            <w:pPr>
              <w:pStyle w:val="RepTableBold"/>
              <w:rPr>
                <w:lang w:val="en-GB"/>
              </w:rPr>
            </w:pPr>
            <w:r>
              <w:rPr>
                <w:lang w:val="en-GB"/>
              </w:rPr>
              <w:t>Cereals</w:t>
            </w:r>
          </w:p>
        </w:tc>
        <w:tc>
          <w:tcPr>
            <w:tcW w:w="548" w:type="pct"/>
          </w:tcPr>
          <w:p w14:paraId="75F423DB" w14:textId="008E07BF" w:rsidR="009D5DC5" w:rsidRDefault="009D5DC5">
            <w:pPr>
              <w:pStyle w:val="RepTable"/>
              <w:rPr>
                <w:noProof w:val="0"/>
              </w:rPr>
            </w:pPr>
            <w:r w:rsidRPr="00032F33">
              <w:rPr>
                <w:noProof w:val="0"/>
                <w:lang w:val="en-US"/>
              </w:rPr>
              <w:t>Maize</w:t>
            </w:r>
          </w:p>
        </w:tc>
        <w:tc>
          <w:tcPr>
            <w:tcW w:w="548" w:type="pct"/>
          </w:tcPr>
          <w:p w14:paraId="77C25629" w14:textId="31900EA3" w:rsidR="009D5DC5" w:rsidRPr="009D5DC5" w:rsidRDefault="009D5DC5" w:rsidP="009D5DC5">
            <w:pPr>
              <w:rPr>
                <w:sz w:val="20"/>
                <w:lang w:val="en-GB"/>
              </w:rPr>
            </w:pPr>
            <w:r w:rsidRPr="009D5DC5">
              <w:rPr>
                <w:sz w:val="20"/>
                <w:lang w:val="en-GB"/>
              </w:rPr>
              <w:t>[cyclohexane</w:t>
            </w:r>
            <w:r>
              <w:rPr>
                <w:sz w:val="20"/>
                <w:lang w:val="en-GB"/>
              </w:rPr>
              <w:t xml:space="preserve"> </w:t>
            </w:r>
            <w:r w:rsidRPr="009D5DC5">
              <w:rPr>
                <w:sz w:val="20"/>
                <w:lang w:val="en-GB"/>
              </w:rPr>
              <w:t>2-</w:t>
            </w:r>
            <w:r w:rsidRPr="009D5DC5">
              <w:rPr>
                <w:sz w:val="20"/>
                <w:vertAlign w:val="superscript"/>
                <w:lang w:val="en-GB"/>
              </w:rPr>
              <w:t>14</w:t>
            </w:r>
            <w:r w:rsidRPr="009D5DC5">
              <w:rPr>
                <w:sz w:val="20"/>
                <w:lang w:val="en-GB"/>
              </w:rPr>
              <w:t xml:space="preserve">C] </w:t>
            </w:r>
          </w:p>
          <w:p w14:paraId="32108697" w14:textId="75706976" w:rsidR="009D5DC5" w:rsidRPr="009D5DC5" w:rsidRDefault="009D5DC5" w:rsidP="009D5DC5">
            <w:pPr>
              <w:rPr>
                <w:sz w:val="20"/>
                <w:lang w:val="en-GB"/>
              </w:rPr>
            </w:pPr>
            <w:r w:rsidRPr="009D5DC5">
              <w:rPr>
                <w:sz w:val="20"/>
                <w:lang w:val="en-GB"/>
              </w:rPr>
              <w:t>ZA1296</w:t>
            </w:r>
          </w:p>
        </w:tc>
        <w:tc>
          <w:tcPr>
            <w:tcW w:w="548" w:type="pct"/>
          </w:tcPr>
          <w:p w14:paraId="3F08166A" w14:textId="59814D84" w:rsidR="009D5DC5" w:rsidRDefault="00460AB5">
            <w:pPr>
              <w:pStyle w:val="RepTable"/>
              <w:rPr>
                <w:noProof w:val="0"/>
              </w:rPr>
            </w:pPr>
            <w:r>
              <w:rPr>
                <w:noProof w:val="0"/>
              </w:rPr>
              <w:t>F</w:t>
            </w:r>
          </w:p>
        </w:tc>
        <w:tc>
          <w:tcPr>
            <w:tcW w:w="548" w:type="pct"/>
          </w:tcPr>
          <w:p w14:paraId="3450A5E4" w14:textId="57CE4723" w:rsidR="009D5DC5" w:rsidRDefault="002B401C">
            <w:pPr>
              <w:pStyle w:val="RepTable"/>
              <w:rPr>
                <w:noProof w:val="0"/>
              </w:rPr>
            </w:pPr>
            <w:r w:rsidRPr="002B401C">
              <w:rPr>
                <w:noProof w:val="0"/>
                <w:lang w:val="en-US"/>
              </w:rPr>
              <w:t>280–307 g a.s./ha (pre emergence)</w:t>
            </w:r>
          </w:p>
        </w:tc>
        <w:tc>
          <w:tcPr>
            <w:tcW w:w="274" w:type="pct"/>
          </w:tcPr>
          <w:p w14:paraId="14F8FD50" w14:textId="322FABA3" w:rsidR="009D5DC5" w:rsidRDefault="0004253C">
            <w:pPr>
              <w:pStyle w:val="RepTable"/>
              <w:rPr>
                <w:noProof w:val="0"/>
              </w:rPr>
            </w:pPr>
            <w:r>
              <w:rPr>
                <w:noProof w:val="0"/>
              </w:rPr>
              <w:t>1</w:t>
            </w:r>
          </w:p>
        </w:tc>
        <w:tc>
          <w:tcPr>
            <w:tcW w:w="514" w:type="pct"/>
          </w:tcPr>
          <w:p w14:paraId="1233260B" w14:textId="77777777" w:rsidR="0004253C" w:rsidRDefault="0004253C">
            <w:pPr>
              <w:pStyle w:val="RepTable"/>
              <w:rPr>
                <w:noProof w:val="0"/>
                <w:lang w:val="en-US"/>
              </w:rPr>
            </w:pPr>
            <w:r w:rsidRPr="0004253C">
              <w:rPr>
                <w:noProof w:val="0"/>
                <w:lang w:val="en-US"/>
              </w:rPr>
              <w:t xml:space="preserve">Forage: 27 </w:t>
            </w:r>
          </w:p>
          <w:p w14:paraId="2F1AA59A" w14:textId="052FB4AE" w:rsidR="009D5DC5" w:rsidRDefault="0004253C">
            <w:pPr>
              <w:pStyle w:val="RepTable"/>
              <w:rPr>
                <w:noProof w:val="0"/>
              </w:rPr>
            </w:pPr>
            <w:r w:rsidRPr="0004253C">
              <w:rPr>
                <w:noProof w:val="0"/>
                <w:lang w:val="en-US"/>
              </w:rPr>
              <w:t>Fodder: 154 Grain: 154</w:t>
            </w:r>
          </w:p>
        </w:tc>
        <w:tc>
          <w:tcPr>
            <w:tcW w:w="582" w:type="pct"/>
          </w:tcPr>
          <w:p w14:paraId="2C4FDFFC" w14:textId="3B96DEBE" w:rsidR="009D5DC5" w:rsidRDefault="0004253C">
            <w:pPr>
              <w:pStyle w:val="RepTable"/>
              <w:rPr>
                <w:noProof w:val="0"/>
              </w:rPr>
            </w:pPr>
            <w:r>
              <w:rPr>
                <w:noProof w:val="0"/>
              </w:rPr>
              <w:t>-</w:t>
            </w:r>
          </w:p>
        </w:tc>
        <w:tc>
          <w:tcPr>
            <w:tcW w:w="616" w:type="pct"/>
          </w:tcPr>
          <w:p w14:paraId="21627BF1" w14:textId="12987E3F" w:rsidR="009D5DC5" w:rsidRPr="00FC4D31" w:rsidRDefault="00FC4D31">
            <w:pPr>
              <w:pStyle w:val="RepTable"/>
              <w:rPr>
                <w:noProof w:val="0"/>
              </w:rPr>
            </w:pPr>
            <w:r w:rsidRPr="00FC4D31">
              <w:rPr>
                <w:noProof w:val="0"/>
                <w:lang w:val="en-US"/>
              </w:rPr>
              <w:t>RMS, 1999 Wei Y and Dohn D.R (1997), Report no. RR 96-026B,</w:t>
            </w:r>
          </w:p>
        </w:tc>
      </w:tr>
      <w:tr w:rsidR="00C47F7A" w14:paraId="10F06638" w14:textId="77777777" w:rsidTr="00032F33">
        <w:trPr>
          <w:trHeight w:val="232"/>
        </w:trPr>
        <w:tc>
          <w:tcPr>
            <w:tcW w:w="822" w:type="pct"/>
            <w:vMerge/>
          </w:tcPr>
          <w:p w14:paraId="1EF4ADE9" w14:textId="77777777" w:rsidR="00C47F7A" w:rsidRDefault="00C47F7A" w:rsidP="00C47F7A">
            <w:pPr>
              <w:pStyle w:val="RepTableBold"/>
              <w:rPr>
                <w:lang w:val="en-GB"/>
              </w:rPr>
            </w:pPr>
          </w:p>
        </w:tc>
        <w:tc>
          <w:tcPr>
            <w:tcW w:w="548" w:type="pct"/>
          </w:tcPr>
          <w:p w14:paraId="2BC08E03" w14:textId="34D9FF37" w:rsidR="00C47F7A" w:rsidRPr="00032F33" w:rsidRDefault="00C47F7A" w:rsidP="00C47F7A">
            <w:pPr>
              <w:pStyle w:val="RepTable"/>
              <w:rPr>
                <w:noProof w:val="0"/>
                <w:lang w:val="en-US"/>
              </w:rPr>
            </w:pPr>
            <w:r w:rsidRPr="00032F33">
              <w:rPr>
                <w:noProof w:val="0"/>
                <w:lang w:val="en-US"/>
              </w:rPr>
              <w:t>Maize</w:t>
            </w:r>
          </w:p>
        </w:tc>
        <w:tc>
          <w:tcPr>
            <w:tcW w:w="548" w:type="pct"/>
          </w:tcPr>
          <w:p w14:paraId="1514DA6D" w14:textId="0983025E" w:rsidR="00C47F7A" w:rsidRDefault="00C47F7A" w:rsidP="00C47F7A">
            <w:pPr>
              <w:pStyle w:val="RepTable"/>
              <w:rPr>
                <w:noProof w:val="0"/>
              </w:rPr>
            </w:pPr>
            <w:r w:rsidRPr="00460AB5">
              <w:rPr>
                <w:noProof w:val="0"/>
                <w:lang w:val="en-US"/>
              </w:rPr>
              <w:t xml:space="preserve">[phenyl-U </w:t>
            </w:r>
            <w:r w:rsidRPr="00460AB5">
              <w:rPr>
                <w:noProof w:val="0"/>
                <w:vertAlign w:val="superscript"/>
                <w:lang w:val="en-US"/>
              </w:rPr>
              <w:t>14</w:t>
            </w:r>
            <w:r w:rsidRPr="00460AB5">
              <w:rPr>
                <w:noProof w:val="0"/>
                <w:lang w:val="en-US"/>
              </w:rPr>
              <w:t>C] ZA1296</w:t>
            </w:r>
          </w:p>
        </w:tc>
        <w:tc>
          <w:tcPr>
            <w:tcW w:w="548" w:type="pct"/>
          </w:tcPr>
          <w:p w14:paraId="5C0C54CF" w14:textId="4A4EC4EB" w:rsidR="00C47F7A" w:rsidRDefault="00C47F7A" w:rsidP="00C47F7A">
            <w:pPr>
              <w:pStyle w:val="RepTable"/>
              <w:rPr>
                <w:noProof w:val="0"/>
              </w:rPr>
            </w:pPr>
            <w:r>
              <w:rPr>
                <w:noProof w:val="0"/>
              </w:rPr>
              <w:t>F</w:t>
            </w:r>
          </w:p>
        </w:tc>
        <w:tc>
          <w:tcPr>
            <w:tcW w:w="548" w:type="pct"/>
          </w:tcPr>
          <w:p w14:paraId="601E7D26" w14:textId="11151441" w:rsidR="00C47F7A" w:rsidRDefault="00C47F7A" w:rsidP="00C47F7A">
            <w:pPr>
              <w:pStyle w:val="RepTable"/>
              <w:rPr>
                <w:noProof w:val="0"/>
              </w:rPr>
            </w:pPr>
            <w:r w:rsidRPr="0004253C">
              <w:rPr>
                <w:noProof w:val="0"/>
                <w:lang w:val="en-US"/>
              </w:rPr>
              <w:t>161–164 g a.s./ha (post- emergence)</w:t>
            </w:r>
          </w:p>
        </w:tc>
        <w:tc>
          <w:tcPr>
            <w:tcW w:w="274" w:type="pct"/>
          </w:tcPr>
          <w:p w14:paraId="0CB40B33" w14:textId="4AE54044" w:rsidR="00C47F7A" w:rsidRDefault="00C47F7A" w:rsidP="00C47F7A">
            <w:pPr>
              <w:pStyle w:val="RepTable"/>
              <w:rPr>
                <w:noProof w:val="0"/>
              </w:rPr>
            </w:pPr>
            <w:r>
              <w:rPr>
                <w:noProof w:val="0"/>
              </w:rPr>
              <w:t>1</w:t>
            </w:r>
          </w:p>
        </w:tc>
        <w:tc>
          <w:tcPr>
            <w:tcW w:w="514" w:type="pct"/>
          </w:tcPr>
          <w:p w14:paraId="721E68AF" w14:textId="1B876702" w:rsidR="00C47F7A" w:rsidRDefault="00C47F7A" w:rsidP="00C47F7A">
            <w:pPr>
              <w:pStyle w:val="RepTable"/>
              <w:rPr>
                <w:noProof w:val="0"/>
              </w:rPr>
            </w:pPr>
            <w:r w:rsidRPr="0004253C">
              <w:rPr>
                <w:noProof w:val="0"/>
                <w:lang w:val="en-US"/>
              </w:rPr>
              <w:t>Forage: 28 Fodder: 125 Grain: 125</w:t>
            </w:r>
          </w:p>
        </w:tc>
        <w:tc>
          <w:tcPr>
            <w:tcW w:w="582" w:type="pct"/>
          </w:tcPr>
          <w:p w14:paraId="13A2F484" w14:textId="57DF42D3" w:rsidR="00C47F7A" w:rsidRDefault="00C47F7A" w:rsidP="00C47F7A">
            <w:pPr>
              <w:pStyle w:val="RepTable"/>
              <w:rPr>
                <w:noProof w:val="0"/>
              </w:rPr>
            </w:pPr>
            <w:r>
              <w:rPr>
                <w:noProof w:val="0"/>
              </w:rPr>
              <w:t>-</w:t>
            </w:r>
          </w:p>
        </w:tc>
        <w:tc>
          <w:tcPr>
            <w:tcW w:w="616" w:type="pct"/>
          </w:tcPr>
          <w:p w14:paraId="6D8B3801" w14:textId="1A3FB71C" w:rsidR="00C47F7A" w:rsidRPr="00FC4D31" w:rsidRDefault="00C47F7A" w:rsidP="00C47F7A">
            <w:pPr>
              <w:pStyle w:val="RepTable"/>
              <w:rPr>
                <w:noProof w:val="0"/>
              </w:rPr>
            </w:pPr>
            <w:r w:rsidRPr="00FC4D31">
              <w:rPr>
                <w:noProof w:val="0"/>
                <w:lang w:val="en-US"/>
              </w:rPr>
              <w:t>Tarr J.B and van Neste L (1997), Report no. RR 96-007B</w:t>
            </w:r>
          </w:p>
        </w:tc>
      </w:tr>
    </w:tbl>
    <w:p w14:paraId="20631FBF" w14:textId="77777777" w:rsidR="001076EF" w:rsidRDefault="002A4F52">
      <w:pPr>
        <w:pStyle w:val="RepNewPart"/>
      </w:pPr>
      <w:r>
        <w:t>Summary of plant metabolism studies reported in the EU</w:t>
      </w:r>
    </w:p>
    <w:p w14:paraId="57D3D3CD" w14:textId="44D968A9" w:rsidR="001076EF" w:rsidRDefault="00F122BB">
      <w:pPr>
        <w:pStyle w:val="RepStandard"/>
      </w:pPr>
      <w:r w:rsidRPr="00F122BB">
        <w:rPr>
          <w:lang w:val="en-US"/>
        </w:rPr>
        <w:t>Plant metabolism was studied in maize (pre- and post-emergence) with mesotrione labelled on cyclohexane-2-</w:t>
      </w:r>
      <w:r w:rsidRPr="00F122BB">
        <w:rPr>
          <w:vertAlign w:val="superscript"/>
          <w:lang w:val="en-US"/>
        </w:rPr>
        <w:t>14</w:t>
      </w:r>
      <w:r w:rsidRPr="00F122BB">
        <w:rPr>
          <w:lang w:val="en-US"/>
        </w:rPr>
        <w:t>C and phenyl-U-</w:t>
      </w:r>
      <w:r w:rsidRPr="00F122BB">
        <w:rPr>
          <w:vertAlign w:val="superscript"/>
          <w:lang w:val="en-US"/>
        </w:rPr>
        <w:t>14</w:t>
      </w:r>
      <w:r w:rsidRPr="00F122BB">
        <w:rPr>
          <w:lang w:val="en-US"/>
        </w:rPr>
        <w:t>C. The metabolic pattern of mesotrione was found to be quantitatively different in conventional crops (maize) compared to genetically modified soya bean. In maize, parent mesotrione was hardly recovered (3% TRR in maize forage only) whilst the most pertinent metabolites identified in the feed items were MNBA (up to 20% TRR in maize forage leaves) and AMBA, free and conjugated (13% and 28% TRR respectively in maize forage leaves and fodder). The unextracted radioactivity was further characterized as carbohydrates (maize) incorporated into the natural constituents of the plant. The metabolism of mesotrione in maize proceeds by oxidation of the parent molecule to 4/5-hydroxy mesotrione and to MNBA with subsequent reduction to AMBA and its conjugates observed in conventional maize.</w:t>
      </w:r>
    </w:p>
    <w:p w14:paraId="16778B37" w14:textId="77777777" w:rsidR="001076EF" w:rsidRDefault="002A4F52">
      <w:pPr>
        <w:pStyle w:val="RepNewPart"/>
      </w:pPr>
      <w:bookmarkStart w:id="232" w:name="_Toc412812137"/>
      <w:bookmarkStart w:id="233" w:name="_Toc413928273"/>
      <w:r>
        <w:t>Conclusion on metabolism in primary crops</w:t>
      </w:r>
      <w:bookmarkEnd w:id="232"/>
      <w:bookmarkEnd w:id="233"/>
    </w:p>
    <w:p w14:paraId="27DB6B9A" w14:textId="326C8285" w:rsidR="001076EF" w:rsidRDefault="00A82EF6">
      <w:pPr>
        <w:pStyle w:val="RepStandard"/>
      </w:pPr>
      <w:r w:rsidRPr="007D4653">
        <w:t xml:space="preserve">The </w:t>
      </w:r>
      <w:r>
        <w:t>metabolism in primary c</w:t>
      </w:r>
      <w:r w:rsidR="005B219A">
        <w:t>rops</w:t>
      </w:r>
      <w:r>
        <w:t xml:space="preserve"> </w:t>
      </w:r>
      <w:r w:rsidRPr="007D4653">
        <w:t xml:space="preserve">for the </w:t>
      </w:r>
      <w:r>
        <w:t>mesotrione</w:t>
      </w:r>
      <w:r w:rsidRPr="007D4653">
        <w:t xml:space="preserve"> was reviewed during the Annex I inclusion and no further data is required</w:t>
      </w:r>
      <w:r>
        <w:t>.</w:t>
      </w:r>
    </w:p>
    <w:p w14:paraId="27BBACF2" w14:textId="77777777" w:rsidR="001076EF" w:rsidRDefault="002A4F52">
      <w:pPr>
        <w:pStyle w:val="Nagwek4"/>
        <w:rPr>
          <w:lang w:val="en-GB"/>
        </w:rPr>
      </w:pPr>
      <w:bookmarkStart w:id="234" w:name="_Toc412812138"/>
      <w:bookmarkStart w:id="235" w:name="_Toc413928274"/>
      <w:bookmarkStart w:id="236" w:name="_Toc413931937"/>
      <w:bookmarkStart w:id="237" w:name="_Toc414015116"/>
      <w:bookmarkStart w:id="238" w:name="_Toc414018005"/>
      <w:bookmarkStart w:id="239" w:name="_Toc414023244"/>
      <w:bookmarkStart w:id="240" w:name="_Toc414028344"/>
      <w:bookmarkStart w:id="241" w:name="_Toc414028402"/>
      <w:bookmarkStart w:id="242" w:name="_Toc414029324"/>
      <w:bookmarkStart w:id="243" w:name="_Toc414282460"/>
      <w:bookmarkStart w:id="244" w:name="_Toc414616955"/>
      <w:bookmarkStart w:id="245" w:name="_Toc414623431"/>
      <w:bookmarkStart w:id="246" w:name="_Toc414623522"/>
      <w:bookmarkStart w:id="247" w:name="_Toc414623599"/>
      <w:bookmarkStart w:id="248" w:name="_Toc414623751"/>
      <w:bookmarkStart w:id="249" w:name="_Toc414625672"/>
      <w:bookmarkStart w:id="250" w:name="_Toc415564201"/>
      <w:bookmarkStart w:id="251" w:name="_Toc415566527"/>
      <w:bookmarkStart w:id="252" w:name="_Toc415566590"/>
      <w:bookmarkStart w:id="253" w:name="_Ref415579189"/>
      <w:bookmarkStart w:id="254" w:name="_Toc415581617"/>
      <w:bookmarkStart w:id="255" w:name="_Toc415654736"/>
      <w:bookmarkStart w:id="256" w:name="_Toc173825254"/>
      <w:r>
        <w:rPr>
          <w:lang w:val="en-GB"/>
        </w:rPr>
        <w:t>Nature of residue in rotational crops (KCA 6.6.1)</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65E67AA8" w14:textId="77777777" w:rsidR="001076EF" w:rsidRDefault="002A4F52">
      <w:pPr>
        <w:pStyle w:val="RepNewPart"/>
      </w:pPr>
      <w:bookmarkStart w:id="257" w:name="_Toc412812139"/>
      <w:bookmarkStart w:id="258" w:name="_Toc413928275"/>
      <w:r>
        <w:t>Available data</w:t>
      </w:r>
      <w:bookmarkEnd w:id="257"/>
      <w:bookmarkEnd w:id="258"/>
      <w:r>
        <w:t xml:space="preserve"> </w:t>
      </w:r>
    </w:p>
    <w:p w14:paraId="22E65BFF" w14:textId="77777777" w:rsidR="001076EF" w:rsidRDefault="002A4F52">
      <w:pPr>
        <w:pStyle w:val="RepStandard"/>
      </w:pPr>
      <w:r>
        <w:t>No new data submitted in the framework of this application.</w:t>
      </w:r>
    </w:p>
    <w:p w14:paraId="6A4CC8B4" w14:textId="597BD2D3" w:rsidR="001076EF" w:rsidRDefault="002A4F52">
      <w:pPr>
        <w:pStyle w:val="RepLabel"/>
      </w:pPr>
      <w:r>
        <w:lastRenderedPageBreak/>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4</w:t>
      </w:r>
      <w:r>
        <w:fldChar w:fldCharType="end"/>
      </w:r>
      <w:r>
        <w:t>:</w:t>
      </w:r>
      <w:r>
        <w:tab/>
        <w:t>Summary of metabolism studies in rotational crops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37"/>
        <w:gridCol w:w="1025"/>
        <w:gridCol w:w="895"/>
        <w:gridCol w:w="895"/>
        <w:gridCol w:w="1024"/>
        <w:gridCol w:w="897"/>
        <w:gridCol w:w="897"/>
        <w:gridCol w:w="1028"/>
        <w:gridCol w:w="1148"/>
      </w:tblGrid>
      <w:tr w:rsidR="001076EF" w14:paraId="762B187A" w14:textId="77777777" w:rsidTr="00E8736B">
        <w:trPr>
          <w:trHeight w:val="167"/>
        </w:trPr>
        <w:tc>
          <w:tcPr>
            <w:tcW w:w="822" w:type="pct"/>
            <w:vMerge w:val="restart"/>
            <w:vAlign w:val="center"/>
          </w:tcPr>
          <w:p w14:paraId="1EBC869F" w14:textId="77777777" w:rsidR="001076EF" w:rsidRDefault="002A4F52">
            <w:pPr>
              <w:pStyle w:val="RepTableHeader"/>
              <w:jc w:val="center"/>
              <w:rPr>
                <w:lang w:val="en-GB"/>
              </w:rPr>
            </w:pPr>
            <w:r>
              <w:rPr>
                <w:lang w:val="en-GB"/>
              </w:rPr>
              <w:t>Crop group</w:t>
            </w:r>
          </w:p>
        </w:tc>
        <w:tc>
          <w:tcPr>
            <w:tcW w:w="548" w:type="pct"/>
            <w:vMerge w:val="restart"/>
            <w:vAlign w:val="center"/>
          </w:tcPr>
          <w:p w14:paraId="41854473" w14:textId="77777777" w:rsidR="001076EF" w:rsidRDefault="002A4F52">
            <w:pPr>
              <w:pStyle w:val="RepTableHeader"/>
              <w:jc w:val="center"/>
              <w:rPr>
                <w:lang w:val="en-GB"/>
              </w:rPr>
            </w:pPr>
            <w:r>
              <w:rPr>
                <w:lang w:val="en-GB"/>
              </w:rPr>
              <w:t>Crop</w:t>
            </w:r>
          </w:p>
        </w:tc>
        <w:tc>
          <w:tcPr>
            <w:tcW w:w="479" w:type="pct"/>
            <w:vMerge w:val="restart"/>
            <w:vAlign w:val="center"/>
          </w:tcPr>
          <w:p w14:paraId="309FBC95" w14:textId="77777777" w:rsidR="001076EF" w:rsidRDefault="002A4F52">
            <w:pPr>
              <w:pStyle w:val="RepTableHeader"/>
              <w:jc w:val="center"/>
              <w:rPr>
                <w:lang w:val="en-GB"/>
              </w:rPr>
            </w:pPr>
            <w:r>
              <w:rPr>
                <w:lang w:val="en-GB"/>
              </w:rPr>
              <w:t>Label position</w:t>
            </w:r>
          </w:p>
        </w:tc>
        <w:tc>
          <w:tcPr>
            <w:tcW w:w="2536" w:type="pct"/>
            <w:gridSpan w:val="5"/>
            <w:vAlign w:val="center"/>
          </w:tcPr>
          <w:p w14:paraId="7B125A92" w14:textId="77777777" w:rsidR="001076EF" w:rsidRDefault="002A4F52">
            <w:pPr>
              <w:pStyle w:val="RepTableHeader"/>
              <w:jc w:val="center"/>
              <w:rPr>
                <w:lang w:val="en-GB"/>
              </w:rPr>
            </w:pPr>
            <w:r>
              <w:rPr>
                <w:lang w:val="en-GB"/>
              </w:rPr>
              <w:t>Application and sampling details</w:t>
            </w:r>
          </w:p>
        </w:tc>
        <w:tc>
          <w:tcPr>
            <w:tcW w:w="614" w:type="pct"/>
            <w:vMerge w:val="restart"/>
            <w:vAlign w:val="center"/>
          </w:tcPr>
          <w:p w14:paraId="0A2986F5" w14:textId="77777777" w:rsidR="001076EF" w:rsidRDefault="002A4F52">
            <w:pPr>
              <w:pStyle w:val="RepTableHeader"/>
              <w:jc w:val="center"/>
              <w:rPr>
                <w:lang w:val="en-GB"/>
              </w:rPr>
            </w:pPr>
            <w:r>
              <w:rPr>
                <w:lang w:val="en-GB"/>
              </w:rPr>
              <w:t>Reference</w:t>
            </w:r>
          </w:p>
        </w:tc>
      </w:tr>
      <w:tr w:rsidR="001076EF" w14:paraId="301827DB" w14:textId="77777777" w:rsidTr="00E8736B">
        <w:trPr>
          <w:trHeight w:val="166"/>
        </w:trPr>
        <w:tc>
          <w:tcPr>
            <w:tcW w:w="822" w:type="pct"/>
            <w:vMerge/>
          </w:tcPr>
          <w:p w14:paraId="6E56F85A" w14:textId="77777777" w:rsidR="001076EF" w:rsidRDefault="001076EF">
            <w:pPr>
              <w:pStyle w:val="RepTableHeader"/>
              <w:rPr>
                <w:lang w:val="en-GB"/>
              </w:rPr>
            </w:pPr>
          </w:p>
        </w:tc>
        <w:tc>
          <w:tcPr>
            <w:tcW w:w="548" w:type="pct"/>
            <w:vMerge/>
          </w:tcPr>
          <w:p w14:paraId="1982949A" w14:textId="77777777" w:rsidR="001076EF" w:rsidRDefault="001076EF">
            <w:pPr>
              <w:pStyle w:val="RepTableHeader"/>
              <w:rPr>
                <w:lang w:val="en-GB"/>
              </w:rPr>
            </w:pPr>
          </w:p>
        </w:tc>
        <w:tc>
          <w:tcPr>
            <w:tcW w:w="479" w:type="pct"/>
            <w:vMerge/>
          </w:tcPr>
          <w:p w14:paraId="418B8DD2" w14:textId="77777777" w:rsidR="001076EF" w:rsidRDefault="001076EF">
            <w:pPr>
              <w:pStyle w:val="RepTableHeader"/>
              <w:rPr>
                <w:lang w:val="en-GB"/>
              </w:rPr>
            </w:pPr>
          </w:p>
        </w:tc>
        <w:tc>
          <w:tcPr>
            <w:tcW w:w="479" w:type="pct"/>
          </w:tcPr>
          <w:p w14:paraId="21CC7BC5" w14:textId="77777777" w:rsidR="001076EF" w:rsidRDefault="002A4F52">
            <w:pPr>
              <w:pStyle w:val="RepTableHeader"/>
              <w:rPr>
                <w:lang w:val="en-GB"/>
              </w:rPr>
            </w:pPr>
            <w:r>
              <w:rPr>
                <w:lang w:val="en-GB"/>
              </w:rPr>
              <w:t xml:space="preserve">Method, </w:t>
            </w:r>
          </w:p>
          <w:p w14:paraId="3CB4FD2C" w14:textId="77777777" w:rsidR="001076EF" w:rsidRDefault="002A4F52">
            <w:pPr>
              <w:pStyle w:val="RepTableHeader"/>
              <w:rPr>
                <w:lang w:val="en-GB"/>
              </w:rPr>
            </w:pPr>
            <w:r>
              <w:rPr>
                <w:lang w:val="en-GB"/>
              </w:rPr>
              <w:t>F or G *</w:t>
            </w:r>
          </w:p>
        </w:tc>
        <w:tc>
          <w:tcPr>
            <w:tcW w:w="548" w:type="pct"/>
          </w:tcPr>
          <w:p w14:paraId="06615B34" w14:textId="77777777" w:rsidR="001076EF" w:rsidRDefault="002A4F52">
            <w:pPr>
              <w:pStyle w:val="RepTableHeader"/>
              <w:rPr>
                <w:lang w:val="en-GB"/>
              </w:rPr>
            </w:pPr>
            <w:r>
              <w:rPr>
                <w:lang w:val="en-GB"/>
              </w:rPr>
              <w:t>Rate</w:t>
            </w:r>
          </w:p>
          <w:p w14:paraId="5FF481AD" w14:textId="77777777" w:rsidR="001076EF" w:rsidRDefault="002A4F52">
            <w:pPr>
              <w:pStyle w:val="RepTableHeader"/>
              <w:rPr>
                <w:lang w:val="en-GB"/>
              </w:rPr>
            </w:pPr>
            <w:r>
              <w:rPr>
                <w:lang w:val="en-GB"/>
              </w:rPr>
              <w:t>(kg a.s./ha)</w:t>
            </w:r>
          </w:p>
        </w:tc>
        <w:tc>
          <w:tcPr>
            <w:tcW w:w="480" w:type="pct"/>
          </w:tcPr>
          <w:p w14:paraId="421FB4FF" w14:textId="77777777" w:rsidR="001076EF" w:rsidRDefault="002A4F52">
            <w:pPr>
              <w:pStyle w:val="RepTableHeader"/>
              <w:rPr>
                <w:lang w:val="en-GB"/>
              </w:rPr>
            </w:pPr>
            <w:r>
              <w:rPr>
                <w:lang w:val="en-GB"/>
              </w:rPr>
              <w:t>Sowing intervals</w:t>
            </w:r>
          </w:p>
          <w:p w14:paraId="556F6ABC" w14:textId="77777777" w:rsidR="001076EF" w:rsidRDefault="002A4F52">
            <w:pPr>
              <w:pStyle w:val="RepTableHeader"/>
              <w:rPr>
                <w:lang w:val="en-GB"/>
              </w:rPr>
            </w:pPr>
            <w:r>
              <w:rPr>
                <w:lang w:val="en-GB"/>
              </w:rPr>
              <w:t>(DAT)</w:t>
            </w:r>
          </w:p>
        </w:tc>
        <w:tc>
          <w:tcPr>
            <w:tcW w:w="480" w:type="pct"/>
          </w:tcPr>
          <w:p w14:paraId="2E5E8ECE" w14:textId="77777777" w:rsidR="001076EF" w:rsidRDefault="002A4F52">
            <w:pPr>
              <w:pStyle w:val="RepTableHeader"/>
              <w:rPr>
                <w:lang w:val="en-GB"/>
              </w:rPr>
            </w:pPr>
            <w:r>
              <w:rPr>
                <w:lang w:val="en-GB"/>
              </w:rPr>
              <w:t>Harvest</w:t>
            </w:r>
          </w:p>
          <w:p w14:paraId="7C994CE0" w14:textId="77777777" w:rsidR="001076EF" w:rsidRDefault="002A4F52">
            <w:pPr>
              <w:pStyle w:val="RepTableHeader"/>
              <w:rPr>
                <w:lang w:val="en-GB"/>
              </w:rPr>
            </w:pPr>
            <w:r>
              <w:rPr>
                <w:lang w:val="en-GB"/>
              </w:rPr>
              <w:t>Intervals (DAT)</w:t>
            </w:r>
          </w:p>
        </w:tc>
        <w:tc>
          <w:tcPr>
            <w:tcW w:w="550" w:type="pct"/>
          </w:tcPr>
          <w:p w14:paraId="202717A0" w14:textId="77777777" w:rsidR="001076EF" w:rsidRDefault="002A4F52">
            <w:pPr>
              <w:pStyle w:val="RepTableHeader"/>
              <w:rPr>
                <w:lang w:val="en-GB"/>
              </w:rPr>
            </w:pPr>
            <w:r>
              <w:rPr>
                <w:lang w:val="en-GB"/>
              </w:rPr>
              <w:t>Remarks</w:t>
            </w:r>
          </w:p>
        </w:tc>
        <w:tc>
          <w:tcPr>
            <w:tcW w:w="614" w:type="pct"/>
            <w:vMerge/>
          </w:tcPr>
          <w:p w14:paraId="16C21E7C" w14:textId="77777777" w:rsidR="001076EF" w:rsidRDefault="001076EF">
            <w:pPr>
              <w:pStyle w:val="RepTableHeader"/>
              <w:rPr>
                <w:lang w:val="en-GB"/>
              </w:rPr>
            </w:pPr>
          </w:p>
        </w:tc>
      </w:tr>
      <w:tr w:rsidR="001076EF" w14:paraId="70A931D0" w14:textId="77777777">
        <w:tc>
          <w:tcPr>
            <w:tcW w:w="5000" w:type="pct"/>
            <w:gridSpan w:val="9"/>
          </w:tcPr>
          <w:p w14:paraId="29BDC7DD" w14:textId="77777777" w:rsidR="001076EF" w:rsidRDefault="002A4F52">
            <w:pPr>
              <w:pStyle w:val="RepStandard"/>
              <w:rPr>
                <w:highlight w:val="yellow"/>
              </w:rPr>
            </w:pPr>
            <w:r>
              <w:rPr>
                <w:b/>
                <w:bCs/>
              </w:rPr>
              <w:t>EU data</w:t>
            </w:r>
          </w:p>
        </w:tc>
      </w:tr>
      <w:tr w:rsidR="00E8736B" w14:paraId="169594E8" w14:textId="77777777" w:rsidTr="00E8736B">
        <w:tc>
          <w:tcPr>
            <w:tcW w:w="822" w:type="pct"/>
          </w:tcPr>
          <w:p w14:paraId="311C445D" w14:textId="77777777" w:rsidR="00E8736B" w:rsidRDefault="00E8736B">
            <w:pPr>
              <w:pStyle w:val="RepTableBold"/>
              <w:rPr>
                <w:lang w:val="en-GB"/>
              </w:rPr>
            </w:pPr>
            <w:r>
              <w:rPr>
                <w:lang w:val="en-GB"/>
              </w:rPr>
              <w:t xml:space="preserve">Leafy vegetables </w:t>
            </w:r>
          </w:p>
        </w:tc>
        <w:tc>
          <w:tcPr>
            <w:tcW w:w="548" w:type="pct"/>
          </w:tcPr>
          <w:p w14:paraId="24776713" w14:textId="2C6CC53B" w:rsidR="00E8736B" w:rsidRDefault="00E8736B">
            <w:pPr>
              <w:pStyle w:val="RepTable"/>
              <w:rPr>
                <w:bCs/>
                <w:szCs w:val="18"/>
              </w:rPr>
            </w:pPr>
            <w:r w:rsidRPr="003A71C0">
              <w:rPr>
                <w:bCs/>
                <w:szCs w:val="18"/>
                <w:lang w:val="en-US"/>
              </w:rPr>
              <w:t xml:space="preserve">Broad leaves </w:t>
            </w:r>
            <w:r>
              <w:rPr>
                <w:bCs/>
                <w:szCs w:val="18"/>
                <w:lang w:val="en-US"/>
              </w:rPr>
              <w:t>e</w:t>
            </w:r>
            <w:r w:rsidRPr="003A71C0">
              <w:rPr>
                <w:bCs/>
                <w:szCs w:val="18"/>
                <w:lang w:val="en-US"/>
              </w:rPr>
              <w:t>ndive</w:t>
            </w:r>
          </w:p>
        </w:tc>
        <w:tc>
          <w:tcPr>
            <w:tcW w:w="479" w:type="pct"/>
          </w:tcPr>
          <w:p w14:paraId="13B9FBBA" w14:textId="44C945CB" w:rsidR="00E8736B" w:rsidRDefault="00E8736B">
            <w:pPr>
              <w:pStyle w:val="RepTable"/>
              <w:rPr>
                <w:bCs/>
                <w:szCs w:val="18"/>
              </w:rPr>
            </w:pPr>
            <w:r w:rsidRPr="008B7D80">
              <w:rPr>
                <w:bCs/>
                <w:szCs w:val="18"/>
                <w:lang w:val="en-US"/>
              </w:rPr>
              <w:t>[phenyl U-</w:t>
            </w:r>
            <w:r w:rsidRPr="008B7D80">
              <w:rPr>
                <w:bCs/>
                <w:szCs w:val="18"/>
                <w:vertAlign w:val="superscript"/>
                <w:lang w:val="en-US"/>
              </w:rPr>
              <w:t>14</w:t>
            </w:r>
            <w:r w:rsidRPr="008B7D80">
              <w:rPr>
                <w:bCs/>
                <w:szCs w:val="18"/>
                <w:lang w:val="en-US"/>
              </w:rPr>
              <w:t>C] ZA 1296</w:t>
            </w:r>
          </w:p>
        </w:tc>
        <w:tc>
          <w:tcPr>
            <w:tcW w:w="479" w:type="pct"/>
          </w:tcPr>
          <w:p w14:paraId="60FACE68" w14:textId="4ACF2042" w:rsidR="00E8736B" w:rsidRDefault="00E8736B">
            <w:pPr>
              <w:pStyle w:val="RepTable"/>
              <w:rPr>
                <w:bCs/>
                <w:szCs w:val="18"/>
              </w:rPr>
            </w:pPr>
            <w:r>
              <w:rPr>
                <w:bCs/>
                <w:szCs w:val="18"/>
              </w:rPr>
              <w:t>G</w:t>
            </w:r>
          </w:p>
        </w:tc>
        <w:tc>
          <w:tcPr>
            <w:tcW w:w="548" w:type="pct"/>
          </w:tcPr>
          <w:p w14:paraId="10CD62B2" w14:textId="302C9D42" w:rsidR="00E8736B" w:rsidRDefault="00E8736B">
            <w:pPr>
              <w:pStyle w:val="RepTable"/>
              <w:rPr>
                <w:bCs/>
                <w:szCs w:val="18"/>
              </w:rPr>
            </w:pPr>
            <w:r w:rsidRPr="00E8736B">
              <w:rPr>
                <w:bCs/>
                <w:szCs w:val="18"/>
                <w:lang w:val="en-US"/>
              </w:rPr>
              <w:t>164 g a.s./ha</w:t>
            </w:r>
          </w:p>
        </w:tc>
        <w:tc>
          <w:tcPr>
            <w:tcW w:w="480" w:type="pct"/>
          </w:tcPr>
          <w:p w14:paraId="6A4EAC14" w14:textId="77777777" w:rsidR="00E8736B" w:rsidRDefault="00E8736B">
            <w:pPr>
              <w:pStyle w:val="RepTable"/>
              <w:rPr>
                <w:bCs/>
                <w:szCs w:val="18"/>
                <w:lang w:val="en-US"/>
              </w:rPr>
            </w:pPr>
            <w:r w:rsidRPr="00E8736B">
              <w:rPr>
                <w:bCs/>
                <w:szCs w:val="18"/>
                <w:lang w:val="en-US"/>
              </w:rPr>
              <w:t xml:space="preserve">120 </w:t>
            </w:r>
          </w:p>
          <w:p w14:paraId="32500442" w14:textId="0ABC0669" w:rsidR="00E8736B" w:rsidRDefault="00E8736B">
            <w:pPr>
              <w:pStyle w:val="RepTable"/>
              <w:rPr>
                <w:bCs/>
                <w:szCs w:val="18"/>
              </w:rPr>
            </w:pPr>
            <w:r w:rsidRPr="00E8736B">
              <w:rPr>
                <w:bCs/>
                <w:szCs w:val="18"/>
                <w:lang w:val="en-US"/>
              </w:rPr>
              <w:t>300</w:t>
            </w:r>
          </w:p>
        </w:tc>
        <w:tc>
          <w:tcPr>
            <w:tcW w:w="480" w:type="pct"/>
          </w:tcPr>
          <w:p w14:paraId="42C0174B" w14:textId="0BDE1DE7" w:rsidR="00E8736B" w:rsidRDefault="00E8736B">
            <w:pPr>
              <w:pStyle w:val="RepTable"/>
              <w:rPr>
                <w:bCs/>
                <w:szCs w:val="18"/>
              </w:rPr>
            </w:pPr>
            <w:r w:rsidRPr="00E8736B">
              <w:rPr>
                <w:bCs/>
                <w:szCs w:val="18"/>
                <w:lang w:val="en-US"/>
              </w:rPr>
              <w:t>78</w:t>
            </w:r>
          </w:p>
        </w:tc>
        <w:tc>
          <w:tcPr>
            <w:tcW w:w="550" w:type="pct"/>
          </w:tcPr>
          <w:p w14:paraId="2EFF12D0" w14:textId="77777777" w:rsidR="00E8736B" w:rsidRDefault="00E8736B">
            <w:pPr>
              <w:pStyle w:val="RepTable"/>
              <w:rPr>
                <w:noProof w:val="0"/>
              </w:rPr>
            </w:pPr>
            <w:r>
              <w:rPr>
                <w:noProof w:val="0"/>
              </w:rPr>
              <w:t>-</w:t>
            </w:r>
          </w:p>
          <w:p w14:paraId="5E4A5E61" w14:textId="24AF9363" w:rsidR="00E8736B" w:rsidRDefault="00E8736B">
            <w:pPr>
              <w:pStyle w:val="RepTable"/>
              <w:rPr>
                <w:noProof w:val="0"/>
              </w:rPr>
            </w:pPr>
          </w:p>
        </w:tc>
        <w:tc>
          <w:tcPr>
            <w:tcW w:w="614" w:type="pct"/>
            <w:vMerge w:val="restart"/>
          </w:tcPr>
          <w:p w14:paraId="2C1FCEC4" w14:textId="77777777" w:rsidR="00E8736B" w:rsidRDefault="00E8736B">
            <w:pPr>
              <w:pStyle w:val="RepTable"/>
              <w:rPr>
                <w:noProof w:val="0"/>
                <w:lang w:val="en-US"/>
              </w:rPr>
            </w:pPr>
            <w:r w:rsidRPr="00E8736B">
              <w:rPr>
                <w:noProof w:val="0"/>
                <w:lang w:val="en-US"/>
              </w:rPr>
              <w:t>RMS, 1999 Spillner, C. et al, 1997</w:t>
            </w:r>
            <w:r w:rsidR="00135E70">
              <w:rPr>
                <w:noProof w:val="0"/>
                <w:lang w:val="en-US"/>
              </w:rPr>
              <w:t>, report no. not provided</w:t>
            </w:r>
          </w:p>
          <w:p w14:paraId="79827DBC" w14:textId="77777777" w:rsidR="00080428" w:rsidRDefault="00080428">
            <w:pPr>
              <w:pStyle w:val="RepTable"/>
              <w:rPr>
                <w:noProof w:val="0"/>
              </w:rPr>
            </w:pPr>
          </w:p>
          <w:p w14:paraId="661389AD" w14:textId="0C287EA2" w:rsidR="00087D42" w:rsidRDefault="00087D42">
            <w:pPr>
              <w:pStyle w:val="RepTable"/>
              <w:rPr>
                <w:noProof w:val="0"/>
              </w:rPr>
            </w:pPr>
            <w:r w:rsidRPr="00087D42">
              <w:rPr>
                <w:noProof w:val="0"/>
                <w:lang w:val="en-US"/>
              </w:rPr>
              <w:t>Gorder, G.W et al, 1997 ; DP 59817</w:t>
            </w:r>
          </w:p>
        </w:tc>
      </w:tr>
      <w:tr w:rsidR="00E8736B" w14:paraId="68314615" w14:textId="77777777" w:rsidTr="00E8736B">
        <w:tc>
          <w:tcPr>
            <w:tcW w:w="822" w:type="pct"/>
          </w:tcPr>
          <w:p w14:paraId="037E40B5" w14:textId="77777777" w:rsidR="00E8736B" w:rsidRDefault="00E8736B">
            <w:pPr>
              <w:pStyle w:val="RepTableBold"/>
              <w:rPr>
                <w:lang w:val="en-GB"/>
              </w:rPr>
            </w:pPr>
            <w:r>
              <w:rPr>
                <w:lang w:val="en-GB"/>
              </w:rPr>
              <w:t>Root and tuber vegetables</w:t>
            </w:r>
          </w:p>
        </w:tc>
        <w:tc>
          <w:tcPr>
            <w:tcW w:w="548" w:type="pct"/>
          </w:tcPr>
          <w:p w14:paraId="1D850A9E" w14:textId="3481154B" w:rsidR="00E8736B" w:rsidRDefault="00E8736B">
            <w:pPr>
              <w:pStyle w:val="RepTable"/>
              <w:rPr>
                <w:bCs/>
                <w:szCs w:val="18"/>
              </w:rPr>
            </w:pPr>
            <w:r w:rsidRPr="008B7D80">
              <w:rPr>
                <w:bCs/>
                <w:szCs w:val="18"/>
                <w:lang w:val="en-US"/>
              </w:rPr>
              <w:t>Radish</w:t>
            </w:r>
          </w:p>
        </w:tc>
        <w:tc>
          <w:tcPr>
            <w:tcW w:w="479" w:type="pct"/>
          </w:tcPr>
          <w:p w14:paraId="13F4FEFB" w14:textId="713F5430" w:rsidR="00E8736B" w:rsidRDefault="00E8736B">
            <w:pPr>
              <w:pStyle w:val="RepTable"/>
              <w:rPr>
                <w:bCs/>
                <w:szCs w:val="18"/>
              </w:rPr>
            </w:pPr>
            <w:r w:rsidRPr="008B7D80">
              <w:rPr>
                <w:bCs/>
                <w:szCs w:val="18"/>
                <w:lang w:val="en-US"/>
              </w:rPr>
              <w:t>[phenyl U-</w:t>
            </w:r>
            <w:r w:rsidRPr="008B7D80">
              <w:rPr>
                <w:bCs/>
                <w:szCs w:val="18"/>
                <w:vertAlign w:val="superscript"/>
                <w:lang w:val="en-US"/>
              </w:rPr>
              <w:t>14</w:t>
            </w:r>
            <w:r w:rsidRPr="008B7D80">
              <w:rPr>
                <w:bCs/>
                <w:szCs w:val="18"/>
                <w:lang w:val="en-US"/>
              </w:rPr>
              <w:t>C] ZA 1296</w:t>
            </w:r>
          </w:p>
        </w:tc>
        <w:tc>
          <w:tcPr>
            <w:tcW w:w="479" w:type="pct"/>
          </w:tcPr>
          <w:p w14:paraId="38E6A3C6" w14:textId="071553C7" w:rsidR="00E8736B" w:rsidRDefault="00E8736B">
            <w:pPr>
              <w:pStyle w:val="RepTable"/>
              <w:rPr>
                <w:bCs/>
                <w:szCs w:val="18"/>
              </w:rPr>
            </w:pPr>
            <w:r>
              <w:rPr>
                <w:bCs/>
                <w:szCs w:val="18"/>
              </w:rPr>
              <w:t>G</w:t>
            </w:r>
          </w:p>
        </w:tc>
        <w:tc>
          <w:tcPr>
            <w:tcW w:w="548" w:type="pct"/>
          </w:tcPr>
          <w:p w14:paraId="0325AC70" w14:textId="67ADDD95" w:rsidR="00E8736B" w:rsidRDefault="00E8736B">
            <w:pPr>
              <w:pStyle w:val="RepTable"/>
              <w:rPr>
                <w:bCs/>
                <w:szCs w:val="18"/>
              </w:rPr>
            </w:pPr>
            <w:r w:rsidRPr="00E8736B">
              <w:rPr>
                <w:bCs/>
                <w:szCs w:val="18"/>
                <w:lang w:val="en-US"/>
              </w:rPr>
              <w:t>164 g a.s./ha</w:t>
            </w:r>
          </w:p>
        </w:tc>
        <w:tc>
          <w:tcPr>
            <w:tcW w:w="480" w:type="pct"/>
          </w:tcPr>
          <w:p w14:paraId="2FA3869D" w14:textId="77777777" w:rsidR="00E8736B" w:rsidRDefault="00E8736B">
            <w:pPr>
              <w:pStyle w:val="RepTable"/>
              <w:rPr>
                <w:bCs/>
                <w:szCs w:val="18"/>
                <w:lang w:val="en-US"/>
              </w:rPr>
            </w:pPr>
            <w:r w:rsidRPr="00E8736B">
              <w:rPr>
                <w:bCs/>
                <w:szCs w:val="18"/>
                <w:lang w:val="en-US"/>
              </w:rPr>
              <w:t xml:space="preserve">120 </w:t>
            </w:r>
          </w:p>
          <w:p w14:paraId="5754FF6E" w14:textId="672C7579" w:rsidR="00E8736B" w:rsidRDefault="00E8736B">
            <w:pPr>
              <w:pStyle w:val="RepTable"/>
              <w:rPr>
                <w:bCs/>
                <w:szCs w:val="18"/>
              </w:rPr>
            </w:pPr>
            <w:r w:rsidRPr="00E8736B">
              <w:rPr>
                <w:bCs/>
                <w:szCs w:val="18"/>
                <w:lang w:val="en-US"/>
              </w:rPr>
              <w:t>300</w:t>
            </w:r>
          </w:p>
        </w:tc>
        <w:tc>
          <w:tcPr>
            <w:tcW w:w="480" w:type="pct"/>
          </w:tcPr>
          <w:p w14:paraId="72D80862" w14:textId="7850A979" w:rsidR="00E8736B" w:rsidRDefault="00E8736B">
            <w:pPr>
              <w:pStyle w:val="RepTable"/>
              <w:rPr>
                <w:bCs/>
                <w:szCs w:val="18"/>
              </w:rPr>
            </w:pPr>
            <w:r w:rsidRPr="00E8736B">
              <w:rPr>
                <w:bCs/>
                <w:szCs w:val="18"/>
                <w:lang w:val="en-US"/>
              </w:rPr>
              <w:t>56</w:t>
            </w:r>
          </w:p>
        </w:tc>
        <w:tc>
          <w:tcPr>
            <w:tcW w:w="550" w:type="pct"/>
          </w:tcPr>
          <w:p w14:paraId="64C69E3F" w14:textId="59213BA4" w:rsidR="00E8736B" w:rsidRDefault="00E8736B">
            <w:pPr>
              <w:pStyle w:val="RepTable"/>
              <w:rPr>
                <w:noProof w:val="0"/>
              </w:rPr>
            </w:pPr>
            <w:r>
              <w:rPr>
                <w:noProof w:val="0"/>
              </w:rPr>
              <w:t>-</w:t>
            </w:r>
          </w:p>
        </w:tc>
        <w:tc>
          <w:tcPr>
            <w:tcW w:w="614" w:type="pct"/>
            <w:vMerge/>
          </w:tcPr>
          <w:p w14:paraId="32B1C076" w14:textId="77777777" w:rsidR="00E8736B" w:rsidRDefault="00E8736B">
            <w:pPr>
              <w:pStyle w:val="RepTable"/>
              <w:rPr>
                <w:noProof w:val="0"/>
              </w:rPr>
            </w:pPr>
          </w:p>
        </w:tc>
      </w:tr>
      <w:tr w:rsidR="00E8736B" w14:paraId="2A2C3C56" w14:textId="77777777" w:rsidTr="00E8736B">
        <w:tc>
          <w:tcPr>
            <w:tcW w:w="822" w:type="pct"/>
          </w:tcPr>
          <w:p w14:paraId="29454525" w14:textId="77777777" w:rsidR="00E8736B" w:rsidRDefault="00E8736B">
            <w:pPr>
              <w:pStyle w:val="RepTableBold"/>
              <w:rPr>
                <w:lang w:val="en-GB"/>
              </w:rPr>
            </w:pPr>
            <w:r>
              <w:rPr>
                <w:lang w:val="en-GB"/>
              </w:rPr>
              <w:t>Cereals</w:t>
            </w:r>
          </w:p>
        </w:tc>
        <w:tc>
          <w:tcPr>
            <w:tcW w:w="548" w:type="pct"/>
          </w:tcPr>
          <w:p w14:paraId="617A754E" w14:textId="0E4B91A0" w:rsidR="00E8736B" w:rsidRDefault="00E8736B">
            <w:pPr>
              <w:pStyle w:val="RepTable"/>
              <w:rPr>
                <w:bCs/>
                <w:szCs w:val="18"/>
              </w:rPr>
            </w:pPr>
            <w:r w:rsidRPr="008B7D80">
              <w:rPr>
                <w:bCs/>
                <w:szCs w:val="18"/>
                <w:lang w:val="en-US"/>
              </w:rPr>
              <w:t>Wheat</w:t>
            </w:r>
          </w:p>
        </w:tc>
        <w:tc>
          <w:tcPr>
            <w:tcW w:w="479" w:type="pct"/>
          </w:tcPr>
          <w:p w14:paraId="31F31B83" w14:textId="657FF1A6" w:rsidR="00E8736B" w:rsidRDefault="00E8736B">
            <w:pPr>
              <w:pStyle w:val="RepTable"/>
              <w:rPr>
                <w:bCs/>
                <w:szCs w:val="18"/>
              </w:rPr>
            </w:pPr>
            <w:r w:rsidRPr="008B7D80">
              <w:rPr>
                <w:bCs/>
                <w:szCs w:val="18"/>
                <w:lang w:val="en-US"/>
              </w:rPr>
              <w:t>[phenyl U-</w:t>
            </w:r>
            <w:r w:rsidRPr="008B7D80">
              <w:rPr>
                <w:bCs/>
                <w:szCs w:val="18"/>
                <w:vertAlign w:val="superscript"/>
                <w:lang w:val="en-US"/>
              </w:rPr>
              <w:t>14</w:t>
            </w:r>
            <w:r w:rsidRPr="008B7D80">
              <w:rPr>
                <w:bCs/>
                <w:szCs w:val="18"/>
                <w:lang w:val="en-US"/>
              </w:rPr>
              <w:t>C] ZA 1296</w:t>
            </w:r>
          </w:p>
        </w:tc>
        <w:tc>
          <w:tcPr>
            <w:tcW w:w="479" w:type="pct"/>
          </w:tcPr>
          <w:p w14:paraId="567332D3" w14:textId="583BBDED" w:rsidR="00E8736B" w:rsidRDefault="00E8736B">
            <w:pPr>
              <w:pStyle w:val="RepTable"/>
              <w:rPr>
                <w:bCs/>
                <w:szCs w:val="18"/>
              </w:rPr>
            </w:pPr>
            <w:r>
              <w:rPr>
                <w:bCs/>
                <w:szCs w:val="18"/>
              </w:rPr>
              <w:t>G</w:t>
            </w:r>
          </w:p>
        </w:tc>
        <w:tc>
          <w:tcPr>
            <w:tcW w:w="548" w:type="pct"/>
          </w:tcPr>
          <w:p w14:paraId="1C71B85F" w14:textId="5534E7E5" w:rsidR="00E8736B" w:rsidRDefault="00E8736B">
            <w:pPr>
              <w:pStyle w:val="RepTable"/>
              <w:rPr>
                <w:bCs/>
                <w:szCs w:val="18"/>
              </w:rPr>
            </w:pPr>
            <w:r w:rsidRPr="00E8736B">
              <w:rPr>
                <w:bCs/>
                <w:szCs w:val="18"/>
                <w:lang w:val="en-US"/>
              </w:rPr>
              <w:t>164 g a.s./ha</w:t>
            </w:r>
          </w:p>
        </w:tc>
        <w:tc>
          <w:tcPr>
            <w:tcW w:w="480" w:type="pct"/>
          </w:tcPr>
          <w:p w14:paraId="1A0F1626" w14:textId="77777777" w:rsidR="00E8736B" w:rsidRDefault="00E8736B">
            <w:pPr>
              <w:pStyle w:val="RepTable"/>
              <w:rPr>
                <w:bCs/>
                <w:szCs w:val="18"/>
                <w:lang w:val="en-US"/>
              </w:rPr>
            </w:pPr>
            <w:r w:rsidRPr="00E8736B">
              <w:rPr>
                <w:bCs/>
                <w:szCs w:val="18"/>
                <w:lang w:val="en-US"/>
              </w:rPr>
              <w:t xml:space="preserve">120 </w:t>
            </w:r>
          </w:p>
          <w:p w14:paraId="51BAE7AE" w14:textId="7810B64A" w:rsidR="00E8736B" w:rsidRDefault="00E8736B">
            <w:pPr>
              <w:pStyle w:val="RepTable"/>
              <w:rPr>
                <w:bCs/>
                <w:szCs w:val="18"/>
              </w:rPr>
            </w:pPr>
            <w:r>
              <w:rPr>
                <w:bCs/>
                <w:szCs w:val="18"/>
              </w:rPr>
              <w:t>300</w:t>
            </w:r>
          </w:p>
        </w:tc>
        <w:tc>
          <w:tcPr>
            <w:tcW w:w="480" w:type="pct"/>
          </w:tcPr>
          <w:p w14:paraId="0A56EFE1" w14:textId="2B666B43" w:rsidR="00E8736B" w:rsidRDefault="00E8736B">
            <w:pPr>
              <w:pStyle w:val="RepTable"/>
              <w:rPr>
                <w:bCs/>
                <w:szCs w:val="18"/>
              </w:rPr>
            </w:pPr>
            <w:r w:rsidRPr="00E8736B">
              <w:rPr>
                <w:bCs/>
                <w:szCs w:val="18"/>
                <w:lang w:val="en-US"/>
              </w:rPr>
              <w:t>22 57 134</w:t>
            </w:r>
          </w:p>
        </w:tc>
        <w:tc>
          <w:tcPr>
            <w:tcW w:w="550" w:type="pct"/>
          </w:tcPr>
          <w:p w14:paraId="443D5345" w14:textId="6AF9DBBE" w:rsidR="00E8736B" w:rsidRDefault="00E8736B">
            <w:pPr>
              <w:pStyle w:val="RepTable"/>
              <w:rPr>
                <w:noProof w:val="0"/>
              </w:rPr>
            </w:pPr>
            <w:r>
              <w:rPr>
                <w:noProof w:val="0"/>
              </w:rPr>
              <w:t>-</w:t>
            </w:r>
          </w:p>
        </w:tc>
        <w:tc>
          <w:tcPr>
            <w:tcW w:w="614" w:type="pct"/>
            <w:vMerge/>
          </w:tcPr>
          <w:p w14:paraId="7FB0514F" w14:textId="77777777" w:rsidR="00E8736B" w:rsidRDefault="00E8736B">
            <w:pPr>
              <w:pStyle w:val="RepTable"/>
              <w:rPr>
                <w:noProof w:val="0"/>
              </w:rPr>
            </w:pPr>
          </w:p>
        </w:tc>
      </w:tr>
    </w:tbl>
    <w:p w14:paraId="4797805A" w14:textId="77777777" w:rsidR="001076EF" w:rsidRDefault="002A4F52">
      <w:pPr>
        <w:pStyle w:val="RepTableFootnote"/>
        <w:rPr>
          <w:lang w:val="en-GB"/>
        </w:rPr>
      </w:pPr>
      <w:r>
        <w:rPr>
          <w:lang w:val="en-GB"/>
        </w:rPr>
        <w:t xml:space="preserve">* </w:t>
      </w:r>
      <w:r>
        <w:rPr>
          <w:lang w:val="en-GB"/>
        </w:rPr>
        <w:tab/>
        <w:t>Outdoor/field application (F) or glasshouse/protected/indoor application (G)</w:t>
      </w:r>
    </w:p>
    <w:p w14:paraId="1A23C634" w14:textId="77777777" w:rsidR="001076EF" w:rsidRDefault="002A4F52">
      <w:pPr>
        <w:pStyle w:val="RepNewPart"/>
      </w:pPr>
      <w:r>
        <w:t>Summary of plant metabolism studies reported in the EU</w:t>
      </w:r>
    </w:p>
    <w:p w14:paraId="2923A9F4" w14:textId="598FBD54" w:rsidR="001076EF" w:rsidRDefault="003A71C0">
      <w:pPr>
        <w:pStyle w:val="RepStandard"/>
      </w:pPr>
      <w:r w:rsidRPr="003A71C0">
        <w:rPr>
          <w:lang w:val="en-US"/>
        </w:rPr>
        <w:t>The metabolism of mesotrione in rotational crops was found to be similar to the primary crops.</w:t>
      </w:r>
    </w:p>
    <w:p w14:paraId="583BCC68" w14:textId="77777777" w:rsidR="001076EF" w:rsidRDefault="002A4F52">
      <w:pPr>
        <w:pStyle w:val="RepNewPart"/>
      </w:pPr>
      <w:bookmarkStart w:id="259" w:name="_Toc412812140"/>
      <w:bookmarkStart w:id="260" w:name="_Toc413928276"/>
      <w:r>
        <w:t>Conclusion on metabolism in rotational crops</w:t>
      </w:r>
      <w:bookmarkEnd w:id="259"/>
      <w:bookmarkEnd w:id="260"/>
    </w:p>
    <w:p w14:paraId="089888B1" w14:textId="13C0F6E0" w:rsidR="001076EF" w:rsidRDefault="00A225F9">
      <w:pPr>
        <w:pStyle w:val="RepStandard"/>
      </w:pPr>
      <w:r w:rsidRPr="007D4653">
        <w:t xml:space="preserve">The </w:t>
      </w:r>
      <w:r>
        <w:t xml:space="preserve">metabolism in rotational crops </w:t>
      </w:r>
      <w:r w:rsidRPr="007D4653">
        <w:t xml:space="preserve">for the </w:t>
      </w:r>
      <w:r>
        <w:t>mesotrione</w:t>
      </w:r>
      <w:r w:rsidRPr="007D4653">
        <w:t xml:space="preserve"> was reviewed during the Annex I inclusion and no further data is required</w:t>
      </w:r>
      <w:r>
        <w:t>.</w:t>
      </w:r>
    </w:p>
    <w:p w14:paraId="5EC0B0FC" w14:textId="77777777" w:rsidR="001076EF" w:rsidRDefault="002A4F52">
      <w:pPr>
        <w:pStyle w:val="Nagwek4"/>
        <w:rPr>
          <w:lang w:val="en-GB"/>
        </w:rPr>
      </w:pPr>
      <w:bookmarkStart w:id="261" w:name="_Toc412812141"/>
      <w:bookmarkStart w:id="262" w:name="_Toc413928277"/>
      <w:bookmarkStart w:id="263" w:name="_Toc413931938"/>
      <w:bookmarkStart w:id="264" w:name="_Toc414015117"/>
      <w:bookmarkStart w:id="265" w:name="_Toc414018006"/>
      <w:bookmarkStart w:id="266" w:name="_Toc414023245"/>
      <w:bookmarkStart w:id="267" w:name="_Toc414028345"/>
      <w:bookmarkStart w:id="268" w:name="_Toc414028403"/>
      <w:bookmarkStart w:id="269" w:name="_Toc414029325"/>
      <w:bookmarkStart w:id="270" w:name="_Toc414282461"/>
      <w:bookmarkStart w:id="271" w:name="_Toc414616956"/>
      <w:bookmarkStart w:id="272" w:name="_Toc414623432"/>
      <w:bookmarkStart w:id="273" w:name="_Toc414623523"/>
      <w:bookmarkStart w:id="274" w:name="_Toc414623600"/>
      <w:bookmarkStart w:id="275" w:name="_Toc414623752"/>
      <w:bookmarkStart w:id="276" w:name="_Toc414625673"/>
      <w:bookmarkStart w:id="277" w:name="_Toc415564202"/>
      <w:bookmarkStart w:id="278" w:name="_Toc415566528"/>
      <w:bookmarkStart w:id="279" w:name="_Toc415566591"/>
      <w:bookmarkStart w:id="280" w:name="_Toc415581618"/>
      <w:bookmarkStart w:id="281" w:name="_Toc415654737"/>
      <w:bookmarkStart w:id="282" w:name="_Toc173825255"/>
      <w:r>
        <w:rPr>
          <w:lang w:val="en-GB"/>
        </w:rPr>
        <w:t>Nature of residues in processed commodities (KCA 6.5.1)</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2152A6B7" w14:textId="77777777" w:rsidR="001076EF" w:rsidRDefault="002A4F52">
      <w:pPr>
        <w:pStyle w:val="RepNewPart"/>
      </w:pPr>
      <w:bookmarkStart w:id="283" w:name="_Toc412812142"/>
      <w:bookmarkStart w:id="284" w:name="_Toc413928278"/>
      <w:r>
        <w:t>Available data</w:t>
      </w:r>
      <w:bookmarkEnd w:id="283"/>
      <w:bookmarkEnd w:id="284"/>
      <w:r>
        <w:t xml:space="preserve"> </w:t>
      </w:r>
    </w:p>
    <w:p w14:paraId="43EC2346" w14:textId="095DFA41" w:rsidR="001076EF" w:rsidRDefault="002A4F52">
      <w:pPr>
        <w:pStyle w:val="RepStandard"/>
      </w:pPr>
      <w:r>
        <w:t>No new data submitted in the framework of this application.</w:t>
      </w:r>
    </w:p>
    <w:p w14:paraId="46749437" w14:textId="77777777" w:rsidR="001076EF" w:rsidRDefault="001076EF">
      <w:pPr>
        <w:pStyle w:val="RepStandard"/>
      </w:pPr>
    </w:p>
    <w:p w14:paraId="79606464" w14:textId="208202BC" w:rsidR="00822F6A" w:rsidRDefault="00822F6A">
      <w:pPr>
        <w:pStyle w:val="RepStandard"/>
      </w:pPr>
      <w:r w:rsidRPr="00822F6A">
        <w:rPr>
          <w:lang w:val="en-US"/>
        </w:rPr>
        <w:t>Based on results from residue trials, no mesotrione residues are expected at or above the limit of detection. It is therefore unlikely that mesotrione residues will be detected in processed fractions. Therefore, no study has been conducted regarding the effects of industrial processing and household preparation on the nature and magnitude of mesotrione residues.</w:t>
      </w:r>
    </w:p>
    <w:p w14:paraId="0166E3D7" w14:textId="77777777" w:rsidR="001076EF" w:rsidRDefault="002A4F52">
      <w:pPr>
        <w:pStyle w:val="RepNewPart"/>
      </w:pPr>
      <w:bookmarkStart w:id="285" w:name="_Toc412812143"/>
      <w:bookmarkStart w:id="286" w:name="_Toc413928279"/>
      <w:r>
        <w:t>Conclusion on nature of residues in processed commodities</w:t>
      </w:r>
      <w:bookmarkEnd w:id="285"/>
      <w:bookmarkEnd w:id="286"/>
    </w:p>
    <w:p w14:paraId="7AFE8018" w14:textId="77777777" w:rsidR="003E5B13" w:rsidRDefault="003E5B13" w:rsidP="003E5B13">
      <w:pPr>
        <w:pStyle w:val="RepStandard"/>
      </w:pPr>
      <w:r w:rsidRPr="00822F6A">
        <w:rPr>
          <w:lang w:val="en-US"/>
        </w:rPr>
        <w:t>Based on results from residue trials, no mesotrione residues are expected at or above the limit of detection. It is therefore unlikely that mesotrione residues will be detected in processed fractions. Therefore, no study has been conducted regarding the effects of industrial processing and household preparation on the nature and magnitude of mesotrione residues.</w:t>
      </w:r>
    </w:p>
    <w:p w14:paraId="12FD7110" w14:textId="47CD8ED0" w:rsidR="001076EF" w:rsidRDefault="00C55357">
      <w:pPr>
        <w:pStyle w:val="RepStandard"/>
      </w:pPr>
      <w:r w:rsidRPr="00C55357">
        <w:rPr>
          <w:lang w:val="en-US"/>
        </w:rPr>
        <w:t>Taking above into consideration additional studies of residues in processed commodities are not regarded as necessary.</w:t>
      </w:r>
    </w:p>
    <w:p w14:paraId="1FE727DD" w14:textId="77777777" w:rsidR="001076EF" w:rsidRDefault="002A4F52">
      <w:pPr>
        <w:pStyle w:val="Nagwek4"/>
        <w:rPr>
          <w:lang w:val="en-GB"/>
        </w:rPr>
      </w:pPr>
      <w:bookmarkStart w:id="287" w:name="_Toc412812144"/>
      <w:bookmarkStart w:id="288" w:name="_Toc413928280"/>
      <w:bookmarkStart w:id="289" w:name="_Toc413931939"/>
      <w:bookmarkStart w:id="290" w:name="_Toc414015118"/>
      <w:bookmarkStart w:id="291" w:name="_Toc414018007"/>
      <w:bookmarkStart w:id="292" w:name="_Toc414023246"/>
      <w:bookmarkStart w:id="293" w:name="_Toc414028346"/>
      <w:bookmarkStart w:id="294" w:name="_Toc414028404"/>
      <w:bookmarkStart w:id="295" w:name="_Toc414029326"/>
      <w:bookmarkStart w:id="296" w:name="_Toc414282462"/>
      <w:bookmarkStart w:id="297" w:name="_Toc414616957"/>
      <w:bookmarkStart w:id="298" w:name="_Toc414623433"/>
      <w:bookmarkStart w:id="299" w:name="_Toc414623524"/>
      <w:bookmarkStart w:id="300" w:name="_Toc414623601"/>
      <w:bookmarkStart w:id="301" w:name="_Toc414623753"/>
      <w:bookmarkStart w:id="302" w:name="_Toc414625674"/>
      <w:bookmarkStart w:id="303" w:name="_Toc415564203"/>
      <w:bookmarkStart w:id="304" w:name="_Toc415566529"/>
      <w:bookmarkStart w:id="305" w:name="_Toc415566592"/>
      <w:bookmarkStart w:id="306" w:name="_Toc415581619"/>
      <w:bookmarkStart w:id="307" w:name="_Toc415654738"/>
      <w:bookmarkStart w:id="308" w:name="_Toc173825256"/>
      <w:r>
        <w:rPr>
          <w:lang w:val="en-GB"/>
        </w:rPr>
        <w:t xml:space="preserve">Conclusion on the nature of residues in commodities of plant origin </w:t>
      </w:r>
      <w:r>
        <w:rPr>
          <w:lang w:val="en-GB"/>
        </w:rPr>
        <w:lastRenderedPageBreak/>
        <w:t>(KCA 6.7.1)</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01F113D8" w14:textId="52E519DC" w:rsidR="001076EF" w:rsidRDefault="002A4F52">
      <w:pPr>
        <w:pStyle w:val="RepLabel"/>
      </w:pPr>
      <w:r>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5</w:t>
      </w:r>
      <w:r>
        <w:fldChar w:fldCharType="end"/>
      </w:r>
      <w:r>
        <w:t>:</w:t>
      </w:r>
      <w:r>
        <w:tab/>
        <w:t>Summary of the nature of residues in commodities of plant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22"/>
        <w:gridCol w:w="5024"/>
      </w:tblGrid>
      <w:tr w:rsidR="001076EF" w14:paraId="57DB5F4E" w14:textId="77777777">
        <w:tc>
          <w:tcPr>
            <w:tcW w:w="5000" w:type="pct"/>
            <w:gridSpan w:val="2"/>
          </w:tcPr>
          <w:p w14:paraId="1892EEAF" w14:textId="77777777" w:rsidR="001076EF" w:rsidRDefault="002A4F52">
            <w:pPr>
              <w:pStyle w:val="RepStandard"/>
              <w:rPr>
                <w:b/>
                <w:bCs/>
              </w:rPr>
            </w:pPr>
            <w:r>
              <w:rPr>
                <w:b/>
                <w:bCs/>
              </w:rPr>
              <w:t>Endpoints</w:t>
            </w:r>
          </w:p>
        </w:tc>
      </w:tr>
      <w:tr w:rsidR="001076EF" w14:paraId="3EF36900" w14:textId="77777777">
        <w:tc>
          <w:tcPr>
            <w:tcW w:w="2312" w:type="pct"/>
          </w:tcPr>
          <w:p w14:paraId="15E418DE" w14:textId="77777777" w:rsidR="001076EF" w:rsidRDefault="002A4F52">
            <w:pPr>
              <w:pStyle w:val="RepTable"/>
            </w:pPr>
            <w:r>
              <w:t>Plant groups covered</w:t>
            </w:r>
          </w:p>
        </w:tc>
        <w:tc>
          <w:tcPr>
            <w:tcW w:w="2688" w:type="pct"/>
          </w:tcPr>
          <w:p w14:paraId="6884851C" w14:textId="0516A988" w:rsidR="001076EF" w:rsidRPr="00C55357" w:rsidRDefault="00C55357">
            <w:pPr>
              <w:pStyle w:val="RepTable"/>
            </w:pPr>
            <w:r w:rsidRPr="00C55357">
              <w:rPr>
                <w:lang w:val="en-US"/>
              </w:rPr>
              <w:t>Cereals (Maize)</w:t>
            </w:r>
          </w:p>
        </w:tc>
      </w:tr>
      <w:tr w:rsidR="001076EF" w14:paraId="0EC3851B" w14:textId="77777777">
        <w:tc>
          <w:tcPr>
            <w:tcW w:w="2312" w:type="pct"/>
          </w:tcPr>
          <w:p w14:paraId="1B0FF912" w14:textId="77777777" w:rsidR="001076EF" w:rsidRDefault="002A4F52">
            <w:pPr>
              <w:pStyle w:val="RepTable"/>
            </w:pPr>
            <w:r>
              <w:t>Rotational crops covered</w:t>
            </w:r>
          </w:p>
        </w:tc>
        <w:tc>
          <w:tcPr>
            <w:tcW w:w="2688" w:type="pct"/>
          </w:tcPr>
          <w:p w14:paraId="4ED2F9BC" w14:textId="36B94C8D" w:rsidR="001076EF" w:rsidRPr="00C55357" w:rsidRDefault="00C55357">
            <w:pPr>
              <w:pStyle w:val="RepTable"/>
            </w:pPr>
            <w:r w:rsidRPr="00C55357">
              <w:rPr>
                <w:lang w:val="en-US"/>
              </w:rPr>
              <w:t>Root/tuber crops Leafy crops Cereal (small grain)</w:t>
            </w:r>
          </w:p>
        </w:tc>
      </w:tr>
      <w:tr w:rsidR="001076EF" w14:paraId="30B0A667" w14:textId="77777777">
        <w:tc>
          <w:tcPr>
            <w:tcW w:w="2312" w:type="pct"/>
          </w:tcPr>
          <w:p w14:paraId="7DD60E2F" w14:textId="77777777" w:rsidR="001076EF" w:rsidRDefault="002A4F52">
            <w:pPr>
              <w:pStyle w:val="RepTable"/>
            </w:pPr>
            <w:r>
              <w:t>Metabolism in rotational crops similar to metabolism in primary crops?</w:t>
            </w:r>
          </w:p>
        </w:tc>
        <w:tc>
          <w:tcPr>
            <w:tcW w:w="2688" w:type="pct"/>
          </w:tcPr>
          <w:p w14:paraId="17EB15D1" w14:textId="160089CE" w:rsidR="001076EF" w:rsidRPr="00C55357" w:rsidRDefault="002A4F52">
            <w:pPr>
              <w:pStyle w:val="RepTable"/>
            </w:pPr>
            <w:r w:rsidRPr="00C55357">
              <w:t>Yes</w:t>
            </w:r>
          </w:p>
        </w:tc>
      </w:tr>
      <w:tr w:rsidR="001076EF" w14:paraId="4685F39D" w14:textId="77777777">
        <w:tc>
          <w:tcPr>
            <w:tcW w:w="2312" w:type="pct"/>
          </w:tcPr>
          <w:p w14:paraId="03EC8F18" w14:textId="77777777" w:rsidR="001076EF" w:rsidRDefault="002A4F52">
            <w:pPr>
              <w:pStyle w:val="RepTable"/>
            </w:pPr>
            <w:r>
              <w:t>Processed commodities</w:t>
            </w:r>
          </w:p>
        </w:tc>
        <w:tc>
          <w:tcPr>
            <w:tcW w:w="2688" w:type="pct"/>
          </w:tcPr>
          <w:p w14:paraId="253A3EBF" w14:textId="4CE85637" w:rsidR="001076EF" w:rsidRPr="00C55357" w:rsidRDefault="00C55357">
            <w:pPr>
              <w:pStyle w:val="RepTable"/>
            </w:pPr>
            <w:r w:rsidRPr="00C55357">
              <w:rPr>
                <w:lang w:val="en-US"/>
              </w:rPr>
              <w:t>Hydrolysis studies addressing the nature of the residues in processed commodities are not triggered (mesotrione residue levels in maize grain &lt; 0.01 mg/kg)</w:t>
            </w:r>
          </w:p>
        </w:tc>
      </w:tr>
      <w:tr w:rsidR="001076EF" w14:paraId="6C5C3325" w14:textId="77777777">
        <w:tc>
          <w:tcPr>
            <w:tcW w:w="2312" w:type="pct"/>
          </w:tcPr>
          <w:p w14:paraId="1BDF99CA" w14:textId="77777777" w:rsidR="001076EF" w:rsidRDefault="002A4F52">
            <w:pPr>
              <w:pStyle w:val="RepTable"/>
            </w:pPr>
            <w:r>
              <w:t>Residue pattern in processed commodities similar to pattern in raw commodities?</w:t>
            </w:r>
          </w:p>
        </w:tc>
        <w:tc>
          <w:tcPr>
            <w:tcW w:w="2688" w:type="pct"/>
          </w:tcPr>
          <w:p w14:paraId="0E479CEF" w14:textId="3B2E002C" w:rsidR="001076EF" w:rsidRDefault="009B45CB">
            <w:pPr>
              <w:pStyle w:val="RepTable"/>
              <w:rPr>
                <w:highlight w:val="yellow"/>
              </w:rPr>
            </w:pPr>
            <w:r w:rsidRPr="009B45CB">
              <w:rPr>
                <w:lang w:val="en-US"/>
              </w:rPr>
              <w:t>Hydrolysis studies addressing the nature of the residues in processed commodities are not triggered (mesotrione residue levels in maize grain &lt; 0.01 mg/kg)</w:t>
            </w:r>
          </w:p>
        </w:tc>
      </w:tr>
      <w:tr w:rsidR="001076EF" w14:paraId="62813CCF" w14:textId="77777777">
        <w:tc>
          <w:tcPr>
            <w:tcW w:w="2312" w:type="pct"/>
          </w:tcPr>
          <w:p w14:paraId="282306BB" w14:textId="77777777" w:rsidR="001076EF" w:rsidRDefault="002A4F52">
            <w:pPr>
              <w:pStyle w:val="RepTable"/>
            </w:pPr>
            <w:r>
              <w:t>Plant residue definition for monitoring</w:t>
            </w:r>
          </w:p>
        </w:tc>
        <w:tc>
          <w:tcPr>
            <w:tcW w:w="2688" w:type="pct"/>
          </w:tcPr>
          <w:p w14:paraId="62C60A2D" w14:textId="6C6CB988" w:rsidR="001076EF" w:rsidRDefault="009B45CB">
            <w:pPr>
              <w:pStyle w:val="RepTable"/>
              <w:rPr>
                <w:highlight w:val="yellow"/>
              </w:rPr>
            </w:pPr>
            <w:r w:rsidRPr="00393B25">
              <w:rPr>
                <w:lang w:val="en-US"/>
              </w:rPr>
              <w:t>Mesotrione (cereals and pulses/oilseeds only)</w:t>
            </w:r>
            <w:r w:rsidR="00026F41" w:rsidRPr="00393B25">
              <w:rPr>
                <w:lang w:val="en-US"/>
              </w:rPr>
              <w:t xml:space="preserve">, </w:t>
            </w:r>
            <w:r w:rsidR="00026F41" w:rsidRPr="00393B25">
              <w:t>(Regulation n° 2017/626)</w:t>
            </w:r>
            <w:r w:rsidR="00393B25" w:rsidRPr="00393B25">
              <w:t xml:space="preserve">; same definition </w:t>
            </w:r>
            <w:r w:rsidR="00393B25" w:rsidRPr="00393B25">
              <w:rPr>
                <w:noProof w:val="0"/>
                <w:lang w:val="en-US"/>
              </w:rPr>
              <w:t>will apply on 06/11/2024 in new Reg. (EU) 2024/1077</w:t>
            </w:r>
          </w:p>
        </w:tc>
      </w:tr>
      <w:tr w:rsidR="001076EF" w14:paraId="6127D5A2" w14:textId="77777777">
        <w:tc>
          <w:tcPr>
            <w:tcW w:w="2312" w:type="pct"/>
          </w:tcPr>
          <w:p w14:paraId="1306B096" w14:textId="77777777" w:rsidR="001076EF" w:rsidRDefault="002A4F52">
            <w:pPr>
              <w:pStyle w:val="RepTable"/>
            </w:pPr>
            <w:r>
              <w:t>Plant residue definition for risk assessment</w:t>
            </w:r>
          </w:p>
        </w:tc>
        <w:tc>
          <w:tcPr>
            <w:tcW w:w="2688" w:type="pct"/>
          </w:tcPr>
          <w:p w14:paraId="02B126BD" w14:textId="526EF8D3" w:rsidR="001076EF" w:rsidRDefault="00884C4F">
            <w:pPr>
              <w:pStyle w:val="RepTable"/>
              <w:rPr>
                <w:highlight w:val="yellow"/>
              </w:rPr>
            </w:pPr>
            <w:r w:rsidRPr="00884C4F">
              <w:rPr>
                <w:lang w:val="en-US"/>
              </w:rPr>
              <w:t xml:space="preserve">Food commodities: Mesotrione (cereals and pulses/oilseeds only) Feed commodities: Mesotrione and AMBA (including its conjugates) (Cereals, </w:t>
            </w:r>
            <w:r w:rsidRPr="009C2F1B">
              <w:rPr>
                <w:lang w:val="en-US"/>
              </w:rPr>
              <w:t>pulses and oilseeds only – Conventional crops) – Provisional</w:t>
            </w:r>
            <w:r w:rsidR="002A4F52" w:rsidRPr="009C2F1B">
              <w:t xml:space="preserve"> (EFSA </w:t>
            </w:r>
            <w:r w:rsidR="009C2F1B" w:rsidRPr="009C2F1B">
              <w:t>2016</w:t>
            </w:r>
            <w:r w:rsidR="00F27E28">
              <w:t>)</w:t>
            </w:r>
          </w:p>
        </w:tc>
      </w:tr>
      <w:tr w:rsidR="001076EF" w14:paraId="1BF174A3" w14:textId="77777777">
        <w:tc>
          <w:tcPr>
            <w:tcW w:w="2312" w:type="pct"/>
          </w:tcPr>
          <w:p w14:paraId="503B91CD" w14:textId="77777777" w:rsidR="001076EF" w:rsidRPr="00F27E28" w:rsidRDefault="002A4F52">
            <w:pPr>
              <w:pStyle w:val="RepTable"/>
            </w:pPr>
            <w:r w:rsidRPr="00F27E28">
              <w:t>Conversion factor from enforcement to RA</w:t>
            </w:r>
          </w:p>
        </w:tc>
        <w:tc>
          <w:tcPr>
            <w:tcW w:w="2688" w:type="pct"/>
          </w:tcPr>
          <w:p w14:paraId="1855502C" w14:textId="48372CF4" w:rsidR="001076EF" w:rsidRPr="00F27E28" w:rsidRDefault="00F27E28">
            <w:pPr>
              <w:pStyle w:val="RepTable"/>
            </w:pPr>
            <w:r w:rsidRPr="00F27E28">
              <w:rPr>
                <w:lang w:val="en-US"/>
              </w:rPr>
              <w:t>Not applicable</w:t>
            </w:r>
          </w:p>
        </w:tc>
      </w:tr>
    </w:tbl>
    <w:p w14:paraId="79072003" w14:textId="77777777" w:rsidR="001076EF" w:rsidRDefault="002A4F52">
      <w:pPr>
        <w:pStyle w:val="Nagwek4"/>
        <w:rPr>
          <w:lang w:val="en-GB"/>
        </w:rPr>
      </w:pPr>
      <w:bookmarkStart w:id="309" w:name="_Toc294079097"/>
      <w:bookmarkStart w:id="310" w:name="_Toc412812145"/>
      <w:bookmarkStart w:id="311" w:name="_Toc413928281"/>
      <w:bookmarkStart w:id="312" w:name="_Toc413931940"/>
      <w:bookmarkStart w:id="313" w:name="_Toc414015119"/>
      <w:bookmarkStart w:id="314" w:name="_Toc414018008"/>
      <w:bookmarkStart w:id="315" w:name="_Toc414023247"/>
      <w:bookmarkStart w:id="316" w:name="_Toc414028347"/>
      <w:bookmarkStart w:id="317" w:name="_Toc414028405"/>
      <w:bookmarkStart w:id="318" w:name="_Toc414029327"/>
      <w:bookmarkStart w:id="319" w:name="_Toc414282463"/>
      <w:bookmarkStart w:id="320" w:name="_Toc414616958"/>
      <w:bookmarkStart w:id="321" w:name="_Toc414623434"/>
      <w:bookmarkStart w:id="322" w:name="_Toc414623525"/>
      <w:bookmarkStart w:id="323" w:name="_Toc414623602"/>
      <w:bookmarkStart w:id="324" w:name="_Toc414623754"/>
      <w:bookmarkStart w:id="325" w:name="_Toc414625675"/>
      <w:bookmarkStart w:id="326" w:name="_Toc415564204"/>
      <w:bookmarkStart w:id="327" w:name="_Toc415566530"/>
      <w:bookmarkStart w:id="328" w:name="_Toc415566593"/>
      <w:bookmarkStart w:id="329" w:name="_Toc415581620"/>
      <w:bookmarkStart w:id="330" w:name="_Toc415654739"/>
      <w:bookmarkStart w:id="331" w:name="_Toc173825257"/>
      <w:r>
        <w:rPr>
          <w:lang w:val="en-GB"/>
        </w:rPr>
        <w:t>Nature of residues in livestock</w:t>
      </w:r>
      <w:bookmarkEnd w:id="309"/>
      <w:r>
        <w:rPr>
          <w:lang w:val="en-GB"/>
        </w:rPr>
        <w:t xml:space="preserve"> (KCA 6.2.2-6.2.5)</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216419D0" w14:textId="77777777" w:rsidR="001076EF" w:rsidRDefault="002A4F52">
      <w:pPr>
        <w:pStyle w:val="RepNewPart"/>
      </w:pPr>
      <w:bookmarkStart w:id="332" w:name="_Toc412812146"/>
      <w:bookmarkStart w:id="333" w:name="_Toc413928282"/>
      <w:r>
        <w:t>Available data</w:t>
      </w:r>
      <w:bookmarkEnd w:id="332"/>
      <w:bookmarkEnd w:id="333"/>
      <w:r>
        <w:t xml:space="preserve"> </w:t>
      </w:r>
    </w:p>
    <w:p w14:paraId="1A172C2E" w14:textId="5BC9553A" w:rsidR="001076EF" w:rsidRDefault="002A4F52">
      <w:pPr>
        <w:pStyle w:val="RepStandard"/>
      </w:pPr>
      <w:r>
        <w:t>No new data submitted in the framework of this application.</w:t>
      </w:r>
    </w:p>
    <w:p w14:paraId="47587120" w14:textId="5EEB0920" w:rsidR="001076EF" w:rsidRDefault="002A4F52">
      <w:pPr>
        <w:pStyle w:val="RepLabel"/>
      </w:pPr>
      <w:r>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6</w:t>
      </w:r>
      <w:r>
        <w:fldChar w:fldCharType="end"/>
      </w:r>
      <w:r>
        <w:t>:</w:t>
      </w:r>
      <w:r>
        <w:tab/>
        <w:t>Summary of animal metabolism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6"/>
        <w:gridCol w:w="849"/>
        <w:gridCol w:w="849"/>
        <w:gridCol w:w="768"/>
        <w:gridCol w:w="1280"/>
        <w:gridCol w:w="1024"/>
        <w:gridCol w:w="1536"/>
        <w:gridCol w:w="895"/>
        <w:gridCol w:w="1019"/>
      </w:tblGrid>
      <w:tr w:rsidR="001076EF" w14:paraId="0956F8F0" w14:textId="77777777" w:rsidTr="00F27E28">
        <w:trPr>
          <w:trHeight w:val="167"/>
        </w:trPr>
        <w:tc>
          <w:tcPr>
            <w:tcW w:w="602" w:type="pct"/>
            <w:vMerge w:val="restart"/>
            <w:vAlign w:val="center"/>
          </w:tcPr>
          <w:p w14:paraId="26F8A7FA" w14:textId="77777777" w:rsidR="001076EF" w:rsidRDefault="002A4F52">
            <w:pPr>
              <w:pStyle w:val="RepTableHeader"/>
              <w:jc w:val="center"/>
              <w:rPr>
                <w:lang w:val="en-GB"/>
              </w:rPr>
            </w:pPr>
            <w:r>
              <w:rPr>
                <w:lang w:val="en-GB"/>
              </w:rPr>
              <w:t>Group</w:t>
            </w:r>
          </w:p>
        </w:tc>
        <w:tc>
          <w:tcPr>
            <w:tcW w:w="454" w:type="pct"/>
            <w:vMerge w:val="restart"/>
            <w:vAlign w:val="center"/>
          </w:tcPr>
          <w:p w14:paraId="2C50E302" w14:textId="77777777" w:rsidR="001076EF" w:rsidRDefault="002A4F52">
            <w:pPr>
              <w:pStyle w:val="RepTableHeader"/>
              <w:jc w:val="center"/>
              <w:rPr>
                <w:lang w:val="en-GB"/>
              </w:rPr>
            </w:pPr>
            <w:r>
              <w:rPr>
                <w:lang w:val="en-GB"/>
              </w:rPr>
              <w:t>Species</w:t>
            </w:r>
          </w:p>
        </w:tc>
        <w:tc>
          <w:tcPr>
            <w:tcW w:w="454" w:type="pct"/>
            <w:vMerge w:val="restart"/>
            <w:vAlign w:val="center"/>
          </w:tcPr>
          <w:p w14:paraId="36219E9E" w14:textId="77777777" w:rsidR="001076EF" w:rsidRDefault="002A4F52">
            <w:pPr>
              <w:pStyle w:val="RepTableHeader"/>
              <w:jc w:val="center"/>
              <w:rPr>
                <w:lang w:val="en-GB"/>
              </w:rPr>
            </w:pPr>
            <w:r>
              <w:rPr>
                <w:lang w:val="en-GB"/>
              </w:rPr>
              <w:t>Label position</w:t>
            </w:r>
          </w:p>
        </w:tc>
        <w:tc>
          <w:tcPr>
            <w:tcW w:w="411" w:type="pct"/>
            <w:vMerge w:val="restart"/>
            <w:vAlign w:val="center"/>
          </w:tcPr>
          <w:p w14:paraId="42CED38A" w14:textId="77777777" w:rsidR="001076EF" w:rsidRDefault="002A4F52">
            <w:pPr>
              <w:pStyle w:val="RepTableHeader"/>
              <w:jc w:val="center"/>
              <w:rPr>
                <w:lang w:val="en-GB"/>
              </w:rPr>
            </w:pPr>
            <w:r>
              <w:rPr>
                <w:lang w:val="en-GB"/>
              </w:rPr>
              <w:t>No of animal</w:t>
            </w:r>
          </w:p>
        </w:tc>
        <w:tc>
          <w:tcPr>
            <w:tcW w:w="1233" w:type="pct"/>
            <w:gridSpan w:val="2"/>
            <w:vAlign w:val="center"/>
          </w:tcPr>
          <w:p w14:paraId="13961B32" w14:textId="77777777" w:rsidR="001076EF" w:rsidRDefault="002A4F52">
            <w:pPr>
              <w:pStyle w:val="RepTableHeader"/>
              <w:jc w:val="center"/>
              <w:rPr>
                <w:lang w:val="en-GB"/>
              </w:rPr>
            </w:pPr>
            <w:r>
              <w:rPr>
                <w:lang w:val="en-GB"/>
              </w:rPr>
              <w:t>Application details</w:t>
            </w:r>
          </w:p>
        </w:tc>
        <w:tc>
          <w:tcPr>
            <w:tcW w:w="1301" w:type="pct"/>
            <w:gridSpan w:val="2"/>
            <w:vAlign w:val="center"/>
          </w:tcPr>
          <w:p w14:paraId="009DFA46" w14:textId="77777777" w:rsidR="001076EF" w:rsidRDefault="002A4F52">
            <w:pPr>
              <w:pStyle w:val="RepTableHeader"/>
              <w:jc w:val="center"/>
              <w:rPr>
                <w:lang w:val="en-GB"/>
              </w:rPr>
            </w:pPr>
            <w:r>
              <w:rPr>
                <w:lang w:val="en-GB"/>
              </w:rPr>
              <w:t>Sample details</w:t>
            </w:r>
          </w:p>
        </w:tc>
        <w:tc>
          <w:tcPr>
            <w:tcW w:w="545" w:type="pct"/>
            <w:vMerge w:val="restart"/>
            <w:vAlign w:val="center"/>
          </w:tcPr>
          <w:p w14:paraId="4797103E" w14:textId="77777777" w:rsidR="001076EF" w:rsidRDefault="002A4F52">
            <w:pPr>
              <w:pStyle w:val="RepTableHeader"/>
              <w:jc w:val="center"/>
              <w:rPr>
                <w:lang w:val="en-GB"/>
              </w:rPr>
            </w:pPr>
            <w:r>
              <w:rPr>
                <w:lang w:val="en-GB"/>
              </w:rPr>
              <w:t xml:space="preserve">Reference </w:t>
            </w:r>
          </w:p>
        </w:tc>
      </w:tr>
      <w:tr w:rsidR="001076EF" w14:paraId="56E88417" w14:textId="77777777" w:rsidTr="00F27E28">
        <w:trPr>
          <w:trHeight w:val="166"/>
        </w:trPr>
        <w:tc>
          <w:tcPr>
            <w:tcW w:w="602" w:type="pct"/>
            <w:vMerge/>
          </w:tcPr>
          <w:p w14:paraId="6898C908" w14:textId="77777777" w:rsidR="001076EF" w:rsidRDefault="001076EF">
            <w:pPr>
              <w:pStyle w:val="RepTableHeader"/>
              <w:rPr>
                <w:lang w:val="en-GB"/>
              </w:rPr>
            </w:pPr>
          </w:p>
        </w:tc>
        <w:tc>
          <w:tcPr>
            <w:tcW w:w="454" w:type="pct"/>
            <w:vMerge/>
          </w:tcPr>
          <w:p w14:paraId="48651A70" w14:textId="77777777" w:rsidR="001076EF" w:rsidRDefault="001076EF">
            <w:pPr>
              <w:pStyle w:val="RepTableHeader"/>
              <w:rPr>
                <w:lang w:val="en-GB"/>
              </w:rPr>
            </w:pPr>
          </w:p>
        </w:tc>
        <w:tc>
          <w:tcPr>
            <w:tcW w:w="454" w:type="pct"/>
            <w:vMerge/>
          </w:tcPr>
          <w:p w14:paraId="69B40F0E" w14:textId="77777777" w:rsidR="001076EF" w:rsidRDefault="001076EF">
            <w:pPr>
              <w:pStyle w:val="RepTableHeader"/>
              <w:rPr>
                <w:lang w:val="en-GB"/>
              </w:rPr>
            </w:pPr>
          </w:p>
        </w:tc>
        <w:tc>
          <w:tcPr>
            <w:tcW w:w="411" w:type="pct"/>
            <w:vMerge/>
          </w:tcPr>
          <w:p w14:paraId="3BB27A28" w14:textId="77777777" w:rsidR="001076EF" w:rsidRDefault="001076EF">
            <w:pPr>
              <w:pStyle w:val="RepTableHeader"/>
              <w:rPr>
                <w:lang w:val="en-GB"/>
              </w:rPr>
            </w:pPr>
          </w:p>
        </w:tc>
        <w:tc>
          <w:tcPr>
            <w:tcW w:w="685" w:type="pct"/>
          </w:tcPr>
          <w:p w14:paraId="490523DA" w14:textId="77777777" w:rsidR="001076EF" w:rsidRDefault="002A4F52">
            <w:pPr>
              <w:pStyle w:val="RepTableHeader"/>
              <w:rPr>
                <w:lang w:val="en-GB"/>
              </w:rPr>
            </w:pPr>
            <w:r>
              <w:rPr>
                <w:lang w:val="en-GB"/>
              </w:rPr>
              <w:t>Rate</w:t>
            </w:r>
          </w:p>
          <w:p w14:paraId="653D3B6F" w14:textId="77777777" w:rsidR="001076EF" w:rsidRDefault="002A4F52">
            <w:pPr>
              <w:pStyle w:val="RepTableHeader"/>
              <w:rPr>
                <w:lang w:val="en-GB"/>
              </w:rPr>
            </w:pPr>
            <w:r>
              <w:rPr>
                <w:lang w:val="en-GB"/>
              </w:rPr>
              <w:t>(mg/kg bw/d)</w:t>
            </w:r>
          </w:p>
        </w:tc>
        <w:tc>
          <w:tcPr>
            <w:tcW w:w="548" w:type="pct"/>
          </w:tcPr>
          <w:p w14:paraId="791DF7F9" w14:textId="77777777" w:rsidR="001076EF" w:rsidRDefault="002A4F52">
            <w:pPr>
              <w:pStyle w:val="RepTableHeader"/>
              <w:rPr>
                <w:lang w:val="en-GB"/>
              </w:rPr>
            </w:pPr>
            <w:r>
              <w:rPr>
                <w:lang w:val="en-GB"/>
              </w:rPr>
              <w:t>Duration</w:t>
            </w:r>
          </w:p>
          <w:p w14:paraId="0DBF05D1" w14:textId="77777777" w:rsidR="001076EF" w:rsidRDefault="002A4F52">
            <w:pPr>
              <w:pStyle w:val="RepTableHeader"/>
              <w:rPr>
                <w:lang w:val="en-GB"/>
              </w:rPr>
            </w:pPr>
            <w:r>
              <w:rPr>
                <w:lang w:val="en-GB"/>
              </w:rPr>
              <w:t>(days)</w:t>
            </w:r>
          </w:p>
        </w:tc>
        <w:tc>
          <w:tcPr>
            <w:tcW w:w="822" w:type="pct"/>
          </w:tcPr>
          <w:p w14:paraId="744EEE3A" w14:textId="77777777" w:rsidR="001076EF" w:rsidRDefault="002A4F52">
            <w:pPr>
              <w:pStyle w:val="RepTableHeader"/>
              <w:rPr>
                <w:lang w:val="en-GB"/>
              </w:rPr>
            </w:pPr>
            <w:r>
              <w:rPr>
                <w:lang w:val="en-GB"/>
              </w:rPr>
              <w:t>Commodity</w:t>
            </w:r>
          </w:p>
        </w:tc>
        <w:tc>
          <w:tcPr>
            <w:tcW w:w="479" w:type="pct"/>
          </w:tcPr>
          <w:p w14:paraId="131615F8" w14:textId="77777777" w:rsidR="001076EF" w:rsidRDefault="002A4F52">
            <w:pPr>
              <w:pStyle w:val="RepTableHeader"/>
              <w:rPr>
                <w:lang w:val="en-GB"/>
              </w:rPr>
            </w:pPr>
            <w:r>
              <w:rPr>
                <w:lang w:val="en-GB"/>
              </w:rPr>
              <w:t>Time of samp</w:t>
            </w:r>
            <w:r>
              <w:rPr>
                <w:lang w:val="en-GB"/>
              </w:rPr>
              <w:softHyphen/>
              <w:t>ling</w:t>
            </w:r>
          </w:p>
        </w:tc>
        <w:tc>
          <w:tcPr>
            <w:tcW w:w="545" w:type="pct"/>
            <w:vMerge/>
          </w:tcPr>
          <w:p w14:paraId="515577FA" w14:textId="77777777" w:rsidR="001076EF" w:rsidRDefault="001076EF">
            <w:pPr>
              <w:pStyle w:val="RepTableHeader"/>
              <w:rPr>
                <w:lang w:val="en-GB"/>
              </w:rPr>
            </w:pPr>
          </w:p>
        </w:tc>
      </w:tr>
      <w:tr w:rsidR="001076EF" w14:paraId="3FD5329C" w14:textId="77777777">
        <w:trPr>
          <w:trHeight w:val="299"/>
        </w:trPr>
        <w:tc>
          <w:tcPr>
            <w:tcW w:w="5000" w:type="pct"/>
            <w:gridSpan w:val="9"/>
          </w:tcPr>
          <w:p w14:paraId="31205121" w14:textId="77777777" w:rsidR="001076EF" w:rsidRDefault="002A4F52">
            <w:pPr>
              <w:pStyle w:val="RepStandard"/>
              <w:rPr>
                <w:b/>
                <w:bCs/>
              </w:rPr>
            </w:pPr>
            <w:r>
              <w:rPr>
                <w:b/>
                <w:bCs/>
              </w:rPr>
              <w:t>EU data</w:t>
            </w:r>
          </w:p>
        </w:tc>
      </w:tr>
      <w:tr w:rsidR="001076EF" w14:paraId="1A6813DF" w14:textId="77777777" w:rsidTr="00F27E28">
        <w:trPr>
          <w:trHeight w:val="299"/>
        </w:trPr>
        <w:tc>
          <w:tcPr>
            <w:tcW w:w="602" w:type="pct"/>
            <w:vMerge w:val="restart"/>
          </w:tcPr>
          <w:p w14:paraId="7103596B" w14:textId="77777777" w:rsidR="001076EF" w:rsidRPr="00F27E28" w:rsidRDefault="002A4F52">
            <w:pPr>
              <w:pStyle w:val="RepTableBold"/>
              <w:rPr>
                <w:lang w:val="en-GB"/>
              </w:rPr>
            </w:pPr>
            <w:r w:rsidRPr="00F27E28">
              <w:rPr>
                <w:lang w:val="en-GB"/>
              </w:rPr>
              <w:t>Lactating ruminants</w:t>
            </w:r>
          </w:p>
        </w:tc>
        <w:tc>
          <w:tcPr>
            <w:tcW w:w="454" w:type="pct"/>
            <w:vMerge w:val="restart"/>
          </w:tcPr>
          <w:p w14:paraId="288A5A67" w14:textId="2B6E1CDC" w:rsidR="001076EF" w:rsidRPr="00F27E28" w:rsidRDefault="002A4F52">
            <w:pPr>
              <w:pStyle w:val="RepTable"/>
            </w:pPr>
            <w:r w:rsidRPr="00F27E28">
              <w:t xml:space="preserve">Cow </w:t>
            </w:r>
          </w:p>
        </w:tc>
        <w:tc>
          <w:tcPr>
            <w:tcW w:w="454" w:type="pct"/>
            <w:vMerge w:val="restart"/>
          </w:tcPr>
          <w:p w14:paraId="5EBAF70F" w14:textId="7BEC8621" w:rsidR="001076EF" w:rsidRDefault="003E1390">
            <w:pPr>
              <w:pStyle w:val="RepTable"/>
            </w:pPr>
            <w:r w:rsidRPr="003E1390">
              <w:rPr>
                <w:lang w:val="en-US"/>
              </w:rPr>
              <w:t xml:space="preserve">[phenyl U- </w:t>
            </w:r>
            <w:r w:rsidRPr="003E1390">
              <w:rPr>
                <w:vertAlign w:val="superscript"/>
                <w:lang w:val="en-US"/>
              </w:rPr>
              <w:t>14</w:t>
            </w:r>
            <w:r w:rsidRPr="003E1390">
              <w:rPr>
                <w:lang w:val="en-US"/>
              </w:rPr>
              <w:t>C] labelled AMBA</w:t>
            </w:r>
          </w:p>
        </w:tc>
        <w:tc>
          <w:tcPr>
            <w:tcW w:w="411" w:type="pct"/>
            <w:vMerge w:val="restart"/>
          </w:tcPr>
          <w:p w14:paraId="45A4EBE4" w14:textId="66F4F866" w:rsidR="001076EF" w:rsidRDefault="003E1390">
            <w:pPr>
              <w:pStyle w:val="RepTable"/>
            </w:pPr>
            <w:r>
              <w:t>1</w:t>
            </w:r>
          </w:p>
        </w:tc>
        <w:tc>
          <w:tcPr>
            <w:tcW w:w="685" w:type="pct"/>
            <w:vMerge w:val="restart"/>
          </w:tcPr>
          <w:p w14:paraId="62FA63D1" w14:textId="40DCE738" w:rsidR="001076EF" w:rsidRDefault="003E1390">
            <w:pPr>
              <w:pStyle w:val="RepTable"/>
            </w:pPr>
            <w:r w:rsidRPr="003E1390">
              <w:rPr>
                <w:lang w:val="en-US"/>
              </w:rPr>
              <w:t>0.4</w:t>
            </w:r>
          </w:p>
        </w:tc>
        <w:tc>
          <w:tcPr>
            <w:tcW w:w="548" w:type="pct"/>
            <w:vMerge w:val="restart"/>
          </w:tcPr>
          <w:p w14:paraId="3AD42889" w14:textId="0FC0F2D0" w:rsidR="001076EF" w:rsidRDefault="003E1390">
            <w:pPr>
              <w:pStyle w:val="RepTable"/>
            </w:pPr>
            <w:r>
              <w:t>7</w:t>
            </w:r>
          </w:p>
        </w:tc>
        <w:tc>
          <w:tcPr>
            <w:tcW w:w="822" w:type="pct"/>
          </w:tcPr>
          <w:p w14:paraId="7823E0EA" w14:textId="77777777" w:rsidR="001076EF" w:rsidRPr="003E1390" w:rsidRDefault="002A4F52">
            <w:pPr>
              <w:pStyle w:val="RepTable"/>
            </w:pPr>
            <w:r w:rsidRPr="003E1390">
              <w:t>Milk</w:t>
            </w:r>
          </w:p>
        </w:tc>
        <w:tc>
          <w:tcPr>
            <w:tcW w:w="479" w:type="pct"/>
          </w:tcPr>
          <w:p w14:paraId="13786659" w14:textId="782FCFC7" w:rsidR="001076EF" w:rsidRPr="003E1390" w:rsidRDefault="002A4F52">
            <w:pPr>
              <w:pStyle w:val="RepTable"/>
            </w:pPr>
            <w:r w:rsidRPr="003E1390">
              <w:t>daily</w:t>
            </w:r>
          </w:p>
        </w:tc>
        <w:tc>
          <w:tcPr>
            <w:tcW w:w="545" w:type="pct"/>
            <w:vMerge w:val="restart"/>
          </w:tcPr>
          <w:p w14:paraId="49B9CE79" w14:textId="77777777" w:rsidR="001076EF" w:rsidRDefault="003E1390">
            <w:pPr>
              <w:pStyle w:val="RepTable"/>
              <w:rPr>
                <w:lang w:val="en-US"/>
              </w:rPr>
            </w:pPr>
            <w:r w:rsidRPr="003E1390">
              <w:rPr>
                <w:lang w:val="en-US"/>
              </w:rPr>
              <w:t>RMS, 1999</w:t>
            </w:r>
          </w:p>
          <w:p w14:paraId="376069EF" w14:textId="77777777" w:rsidR="005D69B8" w:rsidRPr="005D69B8" w:rsidRDefault="005D69B8" w:rsidP="005D69B8">
            <w:pPr>
              <w:pStyle w:val="RepTable"/>
            </w:pPr>
            <w:r w:rsidRPr="005D69B8">
              <w:rPr>
                <w:highlight w:val="black"/>
              </w:rPr>
              <w:t>XXX</w:t>
            </w:r>
          </w:p>
          <w:p w14:paraId="0CFB2932" w14:textId="4B487FEC" w:rsidR="0077076E" w:rsidRPr="003E1390" w:rsidRDefault="00135E70">
            <w:pPr>
              <w:pStyle w:val="RepTable"/>
            </w:pPr>
            <w:r>
              <w:t>, report no. not provided</w:t>
            </w:r>
          </w:p>
        </w:tc>
      </w:tr>
      <w:tr w:rsidR="001076EF" w14:paraId="700CCCC3" w14:textId="77777777" w:rsidTr="00F27E28">
        <w:trPr>
          <w:trHeight w:val="144"/>
        </w:trPr>
        <w:tc>
          <w:tcPr>
            <w:tcW w:w="602" w:type="pct"/>
            <w:vMerge/>
          </w:tcPr>
          <w:p w14:paraId="25CF0809" w14:textId="77777777" w:rsidR="001076EF" w:rsidRDefault="001076EF">
            <w:pPr>
              <w:pStyle w:val="RepTableBold"/>
              <w:rPr>
                <w:lang w:val="en-GB"/>
              </w:rPr>
            </w:pPr>
          </w:p>
        </w:tc>
        <w:tc>
          <w:tcPr>
            <w:tcW w:w="454" w:type="pct"/>
            <w:vMerge/>
          </w:tcPr>
          <w:p w14:paraId="127419B0" w14:textId="77777777" w:rsidR="001076EF" w:rsidRDefault="001076EF">
            <w:pPr>
              <w:pStyle w:val="RepTable"/>
            </w:pPr>
          </w:p>
        </w:tc>
        <w:tc>
          <w:tcPr>
            <w:tcW w:w="454" w:type="pct"/>
            <w:vMerge/>
          </w:tcPr>
          <w:p w14:paraId="0B0A354E" w14:textId="77777777" w:rsidR="001076EF" w:rsidRDefault="001076EF">
            <w:pPr>
              <w:pStyle w:val="RepTable"/>
            </w:pPr>
          </w:p>
        </w:tc>
        <w:tc>
          <w:tcPr>
            <w:tcW w:w="411" w:type="pct"/>
            <w:vMerge/>
          </w:tcPr>
          <w:p w14:paraId="21ABA5F0" w14:textId="77777777" w:rsidR="001076EF" w:rsidRDefault="001076EF">
            <w:pPr>
              <w:pStyle w:val="RepTable"/>
            </w:pPr>
          </w:p>
        </w:tc>
        <w:tc>
          <w:tcPr>
            <w:tcW w:w="685" w:type="pct"/>
            <w:vMerge/>
          </w:tcPr>
          <w:p w14:paraId="5109AF4B" w14:textId="77777777" w:rsidR="001076EF" w:rsidRDefault="001076EF">
            <w:pPr>
              <w:pStyle w:val="RepTable"/>
            </w:pPr>
          </w:p>
        </w:tc>
        <w:tc>
          <w:tcPr>
            <w:tcW w:w="548" w:type="pct"/>
            <w:vMerge/>
          </w:tcPr>
          <w:p w14:paraId="7B96B88B" w14:textId="77777777" w:rsidR="001076EF" w:rsidRDefault="001076EF">
            <w:pPr>
              <w:pStyle w:val="RepTable"/>
            </w:pPr>
          </w:p>
        </w:tc>
        <w:tc>
          <w:tcPr>
            <w:tcW w:w="822" w:type="pct"/>
          </w:tcPr>
          <w:p w14:paraId="6032A6B4" w14:textId="77777777" w:rsidR="001076EF" w:rsidRPr="003E1390" w:rsidRDefault="002A4F52">
            <w:pPr>
              <w:pStyle w:val="RepTable"/>
            </w:pPr>
            <w:r w:rsidRPr="003E1390">
              <w:t>Urine and faeces</w:t>
            </w:r>
          </w:p>
        </w:tc>
        <w:tc>
          <w:tcPr>
            <w:tcW w:w="479" w:type="pct"/>
          </w:tcPr>
          <w:p w14:paraId="12322B20" w14:textId="77777777" w:rsidR="001076EF" w:rsidRPr="003E1390" w:rsidRDefault="002A4F52">
            <w:pPr>
              <w:pStyle w:val="RepTable"/>
            </w:pPr>
            <w:r w:rsidRPr="003E1390">
              <w:t>daily</w:t>
            </w:r>
          </w:p>
        </w:tc>
        <w:tc>
          <w:tcPr>
            <w:tcW w:w="545" w:type="pct"/>
            <w:vMerge/>
          </w:tcPr>
          <w:p w14:paraId="29AD1509" w14:textId="77777777" w:rsidR="001076EF" w:rsidRDefault="001076EF">
            <w:pPr>
              <w:pStyle w:val="RepTable"/>
            </w:pPr>
          </w:p>
        </w:tc>
      </w:tr>
      <w:tr w:rsidR="001076EF" w14:paraId="413BE625" w14:textId="77777777" w:rsidTr="00F27E28">
        <w:trPr>
          <w:trHeight w:val="144"/>
        </w:trPr>
        <w:tc>
          <w:tcPr>
            <w:tcW w:w="602" w:type="pct"/>
            <w:vMerge/>
          </w:tcPr>
          <w:p w14:paraId="36185485" w14:textId="77777777" w:rsidR="001076EF" w:rsidRDefault="001076EF">
            <w:pPr>
              <w:pStyle w:val="RepTableBold"/>
              <w:rPr>
                <w:lang w:val="en-GB"/>
              </w:rPr>
            </w:pPr>
          </w:p>
        </w:tc>
        <w:tc>
          <w:tcPr>
            <w:tcW w:w="454" w:type="pct"/>
            <w:vMerge/>
          </w:tcPr>
          <w:p w14:paraId="5E6F3992" w14:textId="77777777" w:rsidR="001076EF" w:rsidRDefault="001076EF">
            <w:pPr>
              <w:pStyle w:val="RepTable"/>
            </w:pPr>
          </w:p>
        </w:tc>
        <w:tc>
          <w:tcPr>
            <w:tcW w:w="454" w:type="pct"/>
            <w:vMerge/>
          </w:tcPr>
          <w:p w14:paraId="6C008C46" w14:textId="77777777" w:rsidR="001076EF" w:rsidRDefault="001076EF">
            <w:pPr>
              <w:pStyle w:val="RepTable"/>
            </w:pPr>
          </w:p>
        </w:tc>
        <w:tc>
          <w:tcPr>
            <w:tcW w:w="411" w:type="pct"/>
            <w:vMerge/>
          </w:tcPr>
          <w:p w14:paraId="6C124B65" w14:textId="77777777" w:rsidR="001076EF" w:rsidRDefault="001076EF">
            <w:pPr>
              <w:pStyle w:val="RepTable"/>
            </w:pPr>
          </w:p>
        </w:tc>
        <w:tc>
          <w:tcPr>
            <w:tcW w:w="685" w:type="pct"/>
            <w:vMerge/>
          </w:tcPr>
          <w:p w14:paraId="14E3462C" w14:textId="77777777" w:rsidR="001076EF" w:rsidRDefault="001076EF">
            <w:pPr>
              <w:pStyle w:val="RepTable"/>
            </w:pPr>
          </w:p>
        </w:tc>
        <w:tc>
          <w:tcPr>
            <w:tcW w:w="548" w:type="pct"/>
            <w:vMerge/>
          </w:tcPr>
          <w:p w14:paraId="6E07CFC9" w14:textId="77777777" w:rsidR="001076EF" w:rsidRDefault="001076EF">
            <w:pPr>
              <w:pStyle w:val="RepTable"/>
            </w:pPr>
          </w:p>
        </w:tc>
        <w:tc>
          <w:tcPr>
            <w:tcW w:w="822" w:type="pct"/>
          </w:tcPr>
          <w:p w14:paraId="3CBB4F00" w14:textId="77777777" w:rsidR="001076EF" w:rsidRPr="003E1390" w:rsidRDefault="002A4F52">
            <w:pPr>
              <w:pStyle w:val="RepTable"/>
            </w:pPr>
            <w:r w:rsidRPr="003E1390">
              <w:t>Tissues</w:t>
            </w:r>
          </w:p>
        </w:tc>
        <w:tc>
          <w:tcPr>
            <w:tcW w:w="479" w:type="pct"/>
          </w:tcPr>
          <w:p w14:paraId="78D28BF0" w14:textId="77777777" w:rsidR="001076EF" w:rsidRPr="003E1390" w:rsidRDefault="002A4F52">
            <w:pPr>
              <w:pStyle w:val="RepTable"/>
            </w:pPr>
            <w:r w:rsidRPr="003E1390">
              <w:t>at sacrifice</w:t>
            </w:r>
          </w:p>
        </w:tc>
        <w:tc>
          <w:tcPr>
            <w:tcW w:w="545" w:type="pct"/>
            <w:vMerge/>
          </w:tcPr>
          <w:p w14:paraId="404F6754" w14:textId="77777777" w:rsidR="001076EF" w:rsidRDefault="001076EF">
            <w:pPr>
              <w:pStyle w:val="RepTable"/>
            </w:pPr>
          </w:p>
        </w:tc>
      </w:tr>
    </w:tbl>
    <w:p w14:paraId="32AD6F5D" w14:textId="4606F4EE" w:rsidR="001076EF" w:rsidRDefault="002A4F52">
      <w:pPr>
        <w:pStyle w:val="RepNewPart"/>
      </w:pPr>
      <w:r>
        <w:t xml:space="preserve">Summary of </w:t>
      </w:r>
      <w:r w:rsidR="00381944">
        <w:t xml:space="preserve">livestock </w:t>
      </w:r>
      <w:r>
        <w:t>metabolism studies reported in the EU</w:t>
      </w:r>
    </w:p>
    <w:p w14:paraId="6B397EBE" w14:textId="6322B010" w:rsidR="001076EF" w:rsidRDefault="00381944">
      <w:pPr>
        <w:pStyle w:val="RepStandard"/>
      </w:pPr>
      <w:r w:rsidRPr="00381944">
        <w:rPr>
          <w:lang w:val="en-US"/>
        </w:rPr>
        <w:t>A ruminant metabolism study was conducted with phenyl-U-</w:t>
      </w:r>
      <w:r w:rsidRPr="00381944">
        <w:rPr>
          <w:vertAlign w:val="superscript"/>
          <w:lang w:val="en-US"/>
        </w:rPr>
        <w:t>14</w:t>
      </w:r>
      <w:r w:rsidRPr="00381944">
        <w:rPr>
          <w:lang w:val="en-US"/>
        </w:rPr>
        <w:t xml:space="preserve">C AMBA. The total residues were below 0.01 mg/kg in all matrices except in kidney (0.053 mg/kg) and fat (0.018 mg/kg) with AMBA being the </w:t>
      </w:r>
      <w:r w:rsidRPr="00381944">
        <w:rPr>
          <w:lang w:val="en-US"/>
        </w:rPr>
        <w:lastRenderedPageBreak/>
        <w:t>predominant compound that accounted for 79% TRR and 62% TRR, respectively.</w:t>
      </w:r>
    </w:p>
    <w:p w14:paraId="17C02CA5" w14:textId="77777777" w:rsidR="001076EF" w:rsidRDefault="002A4F52">
      <w:pPr>
        <w:pStyle w:val="RepNewPart"/>
      </w:pPr>
      <w:bookmarkStart w:id="334" w:name="_Toc412812147"/>
      <w:bookmarkStart w:id="335" w:name="_Toc413928283"/>
      <w:r>
        <w:t>Conclusion on metabolism in livestock</w:t>
      </w:r>
      <w:bookmarkEnd w:id="334"/>
      <w:bookmarkEnd w:id="335"/>
    </w:p>
    <w:p w14:paraId="192311D8" w14:textId="644B9B14" w:rsidR="00381944" w:rsidRDefault="00381944" w:rsidP="00381944">
      <w:pPr>
        <w:pStyle w:val="RepStandard"/>
      </w:pPr>
      <w:r w:rsidRPr="007D4653">
        <w:t xml:space="preserve">The </w:t>
      </w:r>
      <w:r>
        <w:t xml:space="preserve">metabolism in livestock </w:t>
      </w:r>
      <w:r w:rsidRPr="007D4653">
        <w:t xml:space="preserve">for the </w:t>
      </w:r>
      <w:r>
        <w:t>mesotrione</w:t>
      </w:r>
      <w:r w:rsidRPr="007D4653">
        <w:t xml:space="preserve"> was reviewed during the Annex I inclusion and no further data is required</w:t>
      </w:r>
      <w:r>
        <w:t>.</w:t>
      </w:r>
    </w:p>
    <w:p w14:paraId="64864E66" w14:textId="77777777" w:rsidR="001076EF" w:rsidRDefault="002A4F52">
      <w:pPr>
        <w:pStyle w:val="Nagwek4"/>
        <w:rPr>
          <w:lang w:val="en-US"/>
        </w:rPr>
      </w:pPr>
      <w:bookmarkStart w:id="336" w:name="_Toc173825258"/>
      <w:r>
        <w:rPr>
          <w:lang w:val="en-US"/>
        </w:rPr>
        <w:t>Conclusion on the nature of residues in commodities of animal origin (KCA 6.7.1)</w:t>
      </w:r>
      <w:bookmarkEnd w:id="336"/>
    </w:p>
    <w:p w14:paraId="0F7A7F57" w14:textId="1F70C7DA" w:rsidR="001076EF" w:rsidRDefault="002A4F52">
      <w:pPr>
        <w:pStyle w:val="RepLabel"/>
      </w:pPr>
      <w:r>
        <w:rPr>
          <w:lang w:val="en-US"/>
        </w:rPr>
        <w:t>Table </w:t>
      </w:r>
      <w:r>
        <w:fldChar w:fldCharType="begin"/>
      </w:r>
      <w:r>
        <w:rPr>
          <w:lang w:val="en-US"/>
        </w:rPr>
        <w:instrText xml:space="preserve"> STYLEREF 2 \s </w:instrText>
      </w:r>
      <w:r>
        <w:fldChar w:fldCharType="separate"/>
      </w:r>
      <w:r w:rsidR="00181336">
        <w:rPr>
          <w:noProof/>
          <w:lang w:val="en-US"/>
        </w:rPr>
        <w:t>7.2</w:t>
      </w:r>
      <w:r>
        <w:fldChar w:fldCharType="end"/>
      </w:r>
      <w:r>
        <w:rPr>
          <w:lang w:val="en-US"/>
        </w:rPr>
        <w:noBreakHyphen/>
      </w:r>
      <w:r>
        <w:fldChar w:fldCharType="begin"/>
      </w:r>
      <w:r>
        <w:rPr>
          <w:lang w:val="en-US"/>
        </w:rPr>
        <w:instrText xml:space="preserve"> SEQ Table \* ARABIC \s 2 </w:instrText>
      </w:r>
      <w:r>
        <w:fldChar w:fldCharType="separate"/>
      </w:r>
      <w:r w:rsidR="00181336">
        <w:rPr>
          <w:noProof/>
          <w:lang w:val="en-US"/>
        </w:rPr>
        <w:t>7</w:t>
      </w:r>
      <w:r>
        <w:fldChar w:fldCharType="end"/>
      </w:r>
      <w:r>
        <w:rPr>
          <w:lang w:val="en-US"/>
        </w:rPr>
        <w:t>:</w:t>
      </w:r>
      <w:r>
        <w:rPr>
          <w:lang w:val="en-US"/>
        </w:rPr>
        <w:tab/>
        <w:t>Summary on the nature of residues in commodities of animal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02"/>
        <w:gridCol w:w="5744"/>
      </w:tblGrid>
      <w:tr w:rsidR="001076EF" w14:paraId="4E667183" w14:textId="77777777">
        <w:trPr>
          <w:trHeight w:val="147"/>
        </w:trPr>
        <w:tc>
          <w:tcPr>
            <w:tcW w:w="1927" w:type="pct"/>
            <w:vAlign w:val="center"/>
          </w:tcPr>
          <w:p w14:paraId="6973EFBD" w14:textId="77777777" w:rsidR="001076EF" w:rsidRDefault="001076EF">
            <w:pPr>
              <w:pStyle w:val="RepTableHeader"/>
              <w:rPr>
                <w:lang w:val="en-GB"/>
              </w:rPr>
            </w:pPr>
          </w:p>
        </w:tc>
        <w:tc>
          <w:tcPr>
            <w:tcW w:w="3073" w:type="pct"/>
            <w:vAlign w:val="center"/>
          </w:tcPr>
          <w:p w14:paraId="1FC11C46" w14:textId="77777777" w:rsidR="001076EF" w:rsidRDefault="002A4F52">
            <w:pPr>
              <w:pStyle w:val="RepTableHeader"/>
              <w:rPr>
                <w:lang w:val="en-GB"/>
              </w:rPr>
            </w:pPr>
            <w:r>
              <w:rPr>
                <w:lang w:val="en-GB"/>
              </w:rPr>
              <w:t>Endpoints</w:t>
            </w:r>
          </w:p>
        </w:tc>
      </w:tr>
      <w:tr w:rsidR="00A34AD2" w14:paraId="54F473E4" w14:textId="77777777" w:rsidTr="00A34AD2">
        <w:trPr>
          <w:trHeight w:val="253"/>
        </w:trPr>
        <w:tc>
          <w:tcPr>
            <w:tcW w:w="1927" w:type="pct"/>
          </w:tcPr>
          <w:p w14:paraId="4B1D7E63" w14:textId="77777777" w:rsidR="00A34AD2" w:rsidRDefault="00A34AD2">
            <w:pPr>
              <w:pStyle w:val="RepTable"/>
            </w:pPr>
            <w:r>
              <w:t>Animals covered</w:t>
            </w:r>
          </w:p>
        </w:tc>
        <w:tc>
          <w:tcPr>
            <w:tcW w:w="3073" w:type="pct"/>
          </w:tcPr>
          <w:p w14:paraId="458686F6" w14:textId="77777777" w:rsidR="00A34AD2" w:rsidRPr="00A34AD2" w:rsidRDefault="00A34AD2">
            <w:pPr>
              <w:pStyle w:val="RepTable"/>
            </w:pPr>
            <w:r w:rsidRPr="00A34AD2">
              <w:t>Lactating goats</w:t>
            </w:r>
          </w:p>
        </w:tc>
      </w:tr>
      <w:tr w:rsidR="00A34AD2" w14:paraId="165818B3" w14:textId="77777777" w:rsidTr="00A34AD2">
        <w:trPr>
          <w:trHeight w:val="443"/>
        </w:trPr>
        <w:tc>
          <w:tcPr>
            <w:tcW w:w="1927" w:type="pct"/>
          </w:tcPr>
          <w:p w14:paraId="1CD8264B" w14:textId="77777777" w:rsidR="00A34AD2" w:rsidRDefault="00A34AD2">
            <w:pPr>
              <w:pStyle w:val="RepTable"/>
            </w:pPr>
            <w:r>
              <w:t>Time needed to reach a plateau concentration</w:t>
            </w:r>
          </w:p>
        </w:tc>
        <w:tc>
          <w:tcPr>
            <w:tcW w:w="3073" w:type="pct"/>
          </w:tcPr>
          <w:p w14:paraId="2B41CCBC" w14:textId="591C8BE0" w:rsidR="00A34AD2" w:rsidRPr="00A34AD2" w:rsidRDefault="00A34AD2">
            <w:pPr>
              <w:pStyle w:val="RepTable"/>
            </w:pPr>
            <w:r w:rsidRPr="00A34AD2">
              <w:t>5 days in milk</w:t>
            </w:r>
          </w:p>
        </w:tc>
      </w:tr>
      <w:tr w:rsidR="001076EF" w14:paraId="02233A35" w14:textId="77777777">
        <w:trPr>
          <w:trHeight w:val="147"/>
        </w:trPr>
        <w:tc>
          <w:tcPr>
            <w:tcW w:w="1927" w:type="pct"/>
          </w:tcPr>
          <w:p w14:paraId="2EBA41C8" w14:textId="77777777" w:rsidR="001076EF" w:rsidRDefault="002A4F52">
            <w:pPr>
              <w:pStyle w:val="RepTable"/>
            </w:pPr>
            <w:r>
              <w:t>Animal residue definition for monitoring</w:t>
            </w:r>
          </w:p>
        </w:tc>
        <w:tc>
          <w:tcPr>
            <w:tcW w:w="3073" w:type="pct"/>
          </w:tcPr>
          <w:p w14:paraId="3A7A5532" w14:textId="65AAFD6F" w:rsidR="001076EF" w:rsidRPr="00707751" w:rsidRDefault="00427B80">
            <w:pPr>
              <w:pStyle w:val="RepTable"/>
            </w:pPr>
            <w:r w:rsidRPr="00707751">
              <w:rPr>
                <w:lang w:val="en-US"/>
              </w:rPr>
              <w:t>Not required for the representative use (provisional)</w:t>
            </w:r>
          </w:p>
        </w:tc>
      </w:tr>
      <w:tr w:rsidR="001076EF" w14:paraId="21FE3ADE" w14:textId="77777777" w:rsidTr="00707751">
        <w:trPr>
          <w:trHeight w:val="13"/>
        </w:trPr>
        <w:tc>
          <w:tcPr>
            <w:tcW w:w="1927" w:type="pct"/>
          </w:tcPr>
          <w:p w14:paraId="1C7CAAF8" w14:textId="77777777" w:rsidR="001076EF" w:rsidRDefault="002A4F52">
            <w:pPr>
              <w:pStyle w:val="RepTable"/>
            </w:pPr>
            <w:r>
              <w:t>Animal residue definition for risk assessment</w:t>
            </w:r>
          </w:p>
        </w:tc>
        <w:tc>
          <w:tcPr>
            <w:tcW w:w="3073" w:type="pct"/>
          </w:tcPr>
          <w:p w14:paraId="75B7A9E9" w14:textId="45EF0FFF" w:rsidR="001076EF" w:rsidRPr="00707751" w:rsidRDefault="00C725CD">
            <w:pPr>
              <w:pStyle w:val="RepTable"/>
            </w:pPr>
            <w:r w:rsidRPr="00707751">
              <w:rPr>
                <w:lang w:val="en-US"/>
              </w:rPr>
              <w:t>Not required for the representative use (provisional)</w:t>
            </w:r>
          </w:p>
        </w:tc>
      </w:tr>
      <w:tr w:rsidR="001076EF" w14:paraId="7D3003F3" w14:textId="77777777">
        <w:trPr>
          <w:trHeight w:val="269"/>
        </w:trPr>
        <w:tc>
          <w:tcPr>
            <w:tcW w:w="1927" w:type="pct"/>
          </w:tcPr>
          <w:p w14:paraId="31252DCB" w14:textId="77777777" w:rsidR="001076EF" w:rsidRDefault="002A4F52">
            <w:pPr>
              <w:pStyle w:val="RepTable"/>
            </w:pPr>
            <w:r>
              <w:t>Conversion factor</w:t>
            </w:r>
          </w:p>
        </w:tc>
        <w:tc>
          <w:tcPr>
            <w:tcW w:w="3073" w:type="pct"/>
          </w:tcPr>
          <w:p w14:paraId="7A5A81BC" w14:textId="3C97594C" w:rsidR="001076EF" w:rsidRPr="00707751" w:rsidRDefault="00C725CD">
            <w:pPr>
              <w:pStyle w:val="RepTable"/>
            </w:pPr>
            <w:r w:rsidRPr="00707751">
              <w:rPr>
                <w:lang w:val="en-US"/>
              </w:rPr>
              <w:t>Not applicable</w:t>
            </w:r>
          </w:p>
        </w:tc>
      </w:tr>
      <w:tr w:rsidR="001076EF" w14:paraId="1B2C9101" w14:textId="77777777" w:rsidTr="00707751">
        <w:trPr>
          <w:trHeight w:val="13"/>
        </w:trPr>
        <w:tc>
          <w:tcPr>
            <w:tcW w:w="1927" w:type="pct"/>
          </w:tcPr>
          <w:p w14:paraId="36148ED1" w14:textId="77777777" w:rsidR="001076EF" w:rsidRDefault="002A4F52">
            <w:pPr>
              <w:pStyle w:val="RepTable"/>
            </w:pPr>
            <w:r>
              <w:t>Metabolism in rat and ruminant similar</w:t>
            </w:r>
          </w:p>
        </w:tc>
        <w:tc>
          <w:tcPr>
            <w:tcW w:w="3073" w:type="pct"/>
          </w:tcPr>
          <w:p w14:paraId="1F7308FD" w14:textId="602263F1" w:rsidR="001076EF" w:rsidRPr="00707751" w:rsidRDefault="00C725CD">
            <w:pPr>
              <w:pStyle w:val="RepTable"/>
            </w:pPr>
            <w:r w:rsidRPr="00707751">
              <w:rPr>
                <w:lang w:val="en-US"/>
              </w:rPr>
              <w:t>Yes</w:t>
            </w:r>
          </w:p>
        </w:tc>
      </w:tr>
      <w:tr w:rsidR="001076EF" w14:paraId="3A0EBDF7" w14:textId="77777777">
        <w:trPr>
          <w:trHeight w:val="403"/>
        </w:trPr>
        <w:tc>
          <w:tcPr>
            <w:tcW w:w="1927" w:type="pct"/>
          </w:tcPr>
          <w:p w14:paraId="17C38498" w14:textId="77777777" w:rsidR="001076EF" w:rsidRDefault="002A4F52">
            <w:pPr>
              <w:pStyle w:val="RepTable"/>
            </w:pPr>
            <w:r>
              <w:t xml:space="preserve">Fat soluble residue </w:t>
            </w:r>
          </w:p>
        </w:tc>
        <w:tc>
          <w:tcPr>
            <w:tcW w:w="3073" w:type="pct"/>
          </w:tcPr>
          <w:p w14:paraId="42C27BA8" w14:textId="5766FA72" w:rsidR="001076EF" w:rsidRPr="00707751" w:rsidRDefault="00707751">
            <w:pPr>
              <w:pStyle w:val="RepTable"/>
            </w:pPr>
            <w:r w:rsidRPr="00707751">
              <w:rPr>
                <w:lang w:val="en-US"/>
              </w:rPr>
              <w:t>AMBA residues in muscle (&lt;0.01 mg/kg) and in fat free muscle (0.003-0.018 mg/kg). AMBA is not expected to be fat solubl</w:t>
            </w:r>
          </w:p>
        </w:tc>
      </w:tr>
    </w:tbl>
    <w:p w14:paraId="50BE5E9B" w14:textId="77777777" w:rsidR="001076EF" w:rsidRDefault="001076EF">
      <w:pPr>
        <w:pStyle w:val="RepStandard"/>
      </w:pPr>
    </w:p>
    <w:p w14:paraId="68A40BB4" w14:textId="77777777" w:rsidR="001076EF" w:rsidRDefault="001076EF">
      <w:pPr>
        <w:pStyle w:val="RepStandard"/>
      </w:pPr>
    </w:p>
    <w:p w14:paraId="7861DD64" w14:textId="77777777" w:rsidR="001076EF" w:rsidRDefault="001076EF">
      <w:pPr>
        <w:pStyle w:val="RepStandard"/>
        <w:sectPr w:rsidR="001076EF">
          <w:pgSz w:w="11907" w:h="16840" w:code="9"/>
          <w:pgMar w:top="1417" w:right="1134" w:bottom="1134" w:left="1417" w:header="709" w:footer="142" w:gutter="0"/>
          <w:pgNumType w:chapSep="period"/>
          <w:cols w:space="720"/>
          <w:docGrid w:linePitch="326"/>
        </w:sectPr>
      </w:pPr>
    </w:p>
    <w:p w14:paraId="5D773FD6" w14:textId="77777777" w:rsidR="001076EF" w:rsidRDefault="002A4F52">
      <w:pPr>
        <w:pStyle w:val="Nagwek3"/>
      </w:pPr>
      <w:bookmarkStart w:id="337" w:name="_Toc412812149"/>
      <w:bookmarkStart w:id="338" w:name="_Toc413928285"/>
      <w:bookmarkStart w:id="339" w:name="_Toc413931942"/>
      <w:bookmarkStart w:id="340" w:name="_Toc414015121"/>
      <w:bookmarkStart w:id="341" w:name="_Toc414018010"/>
      <w:bookmarkStart w:id="342" w:name="_Toc414023249"/>
      <w:bookmarkStart w:id="343" w:name="_Toc414028349"/>
      <w:bookmarkStart w:id="344" w:name="_Toc414028407"/>
      <w:bookmarkStart w:id="345" w:name="_Toc414029329"/>
      <w:bookmarkStart w:id="346" w:name="_Toc414282465"/>
      <w:bookmarkStart w:id="347" w:name="_Toc414616960"/>
      <w:bookmarkStart w:id="348" w:name="_Toc414623436"/>
      <w:bookmarkStart w:id="349" w:name="_Toc414623527"/>
      <w:bookmarkStart w:id="350" w:name="_Toc414623604"/>
      <w:bookmarkStart w:id="351" w:name="_Toc414623756"/>
      <w:bookmarkStart w:id="352" w:name="_Toc414625677"/>
      <w:bookmarkStart w:id="353" w:name="_Toc415564206"/>
      <w:bookmarkStart w:id="354" w:name="_Toc415566532"/>
      <w:bookmarkStart w:id="355" w:name="_Toc415566595"/>
      <w:bookmarkStart w:id="356" w:name="_Toc415581622"/>
      <w:bookmarkStart w:id="357" w:name="_Toc415654740"/>
      <w:bookmarkStart w:id="358" w:name="_Toc173825259"/>
      <w:r>
        <w:lastRenderedPageBreak/>
        <w:t>Magnitude of residues in plants (KCA 6.3)</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42D8CDFB" w14:textId="77777777" w:rsidR="001076EF" w:rsidRDefault="002A4F52">
      <w:pPr>
        <w:pStyle w:val="Nagwek4"/>
        <w:rPr>
          <w:lang w:val="en-GB"/>
        </w:rPr>
      </w:pPr>
      <w:bookmarkStart w:id="359" w:name="_Toc412812150"/>
      <w:bookmarkStart w:id="360" w:name="_Toc413928286"/>
      <w:bookmarkStart w:id="361" w:name="_Toc413931943"/>
      <w:bookmarkStart w:id="362" w:name="_Toc414015122"/>
      <w:bookmarkStart w:id="363" w:name="_Toc414018011"/>
      <w:bookmarkStart w:id="364" w:name="_Toc414023250"/>
      <w:bookmarkStart w:id="365" w:name="_Toc414028350"/>
      <w:bookmarkStart w:id="366" w:name="_Toc414028408"/>
      <w:bookmarkStart w:id="367" w:name="_Toc414029330"/>
      <w:bookmarkStart w:id="368" w:name="_Toc414282466"/>
      <w:bookmarkStart w:id="369" w:name="_Toc414616961"/>
      <w:bookmarkStart w:id="370" w:name="_Toc414623437"/>
      <w:bookmarkStart w:id="371" w:name="_Toc414623528"/>
      <w:bookmarkStart w:id="372" w:name="_Toc414623605"/>
      <w:bookmarkStart w:id="373" w:name="_Toc414623757"/>
      <w:bookmarkStart w:id="374" w:name="_Toc414625678"/>
      <w:bookmarkStart w:id="375" w:name="_Toc415564207"/>
      <w:bookmarkStart w:id="376" w:name="_Toc415566533"/>
      <w:bookmarkStart w:id="377" w:name="_Toc415566596"/>
      <w:bookmarkStart w:id="378" w:name="_Toc415581623"/>
      <w:bookmarkStart w:id="379" w:name="_Toc415654741"/>
      <w:bookmarkStart w:id="380" w:name="_Toc173825260"/>
      <w:r>
        <w:rPr>
          <w:lang w:val="en-GB"/>
        </w:rPr>
        <w:t>Summary of European data and new data supporting the intended uses</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72DC89B1" w14:textId="77777777" w:rsidR="001076EF" w:rsidRDefault="002A4F52">
      <w:pPr>
        <w:pStyle w:val="RepStandard"/>
      </w:pPr>
      <w:r>
        <w:t>No new data are submitted in the framework of this application.</w:t>
      </w:r>
    </w:p>
    <w:p w14:paraId="498CBD99" w14:textId="57613B97" w:rsidR="001076EF" w:rsidRDefault="002A4F52">
      <w:pPr>
        <w:pStyle w:val="RepLabel"/>
      </w:pPr>
      <w:r>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8</w:t>
      </w:r>
      <w:r>
        <w:fldChar w:fldCharType="end"/>
      </w:r>
      <w:r>
        <w:t>:</w:t>
      </w:r>
      <w:r>
        <w:tab/>
        <w:t xml:space="preserve">Summary of EU reported and new data supporting the intended uses of </w:t>
      </w:r>
      <w:r w:rsidR="00E60BC7" w:rsidRPr="00D031B8">
        <w:t>RNB 012 A</w:t>
      </w:r>
      <w:r w:rsidR="00E60BC7">
        <w:t xml:space="preserve"> </w:t>
      </w:r>
      <w:r>
        <w:t>and conformity to existing MRL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21"/>
        <w:gridCol w:w="2177"/>
        <w:gridCol w:w="1276"/>
        <w:gridCol w:w="4171"/>
        <w:gridCol w:w="1305"/>
        <w:gridCol w:w="903"/>
        <w:gridCol w:w="1386"/>
        <w:gridCol w:w="1008"/>
        <w:gridCol w:w="1115"/>
      </w:tblGrid>
      <w:tr w:rsidR="001076EF" w14:paraId="09E471EB" w14:textId="77777777" w:rsidTr="00BA1F54">
        <w:trPr>
          <w:trHeight w:val="146"/>
        </w:trPr>
        <w:tc>
          <w:tcPr>
            <w:tcW w:w="419" w:type="pct"/>
            <w:vAlign w:val="center"/>
          </w:tcPr>
          <w:p w14:paraId="37528421" w14:textId="77777777" w:rsidR="001076EF" w:rsidRDefault="002A4F52">
            <w:pPr>
              <w:pStyle w:val="RepTableHeader"/>
              <w:jc w:val="center"/>
              <w:rPr>
                <w:lang w:val="en-GB"/>
              </w:rPr>
            </w:pPr>
            <w:r>
              <w:rPr>
                <w:lang w:val="en-GB"/>
              </w:rPr>
              <w:t>Commodity</w:t>
            </w:r>
          </w:p>
        </w:tc>
        <w:tc>
          <w:tcPr>
            <w:tcW w:w="747" w:type="pct"/>
            <w:vAlign w:val="center"/>
          </w:tcPr>
          <w:p w14:paraId="73A3AEE4" w14:textId="77777777" w:rsidR="001076EF" w:rsidRDefault="002A4F52">
            <w:pPr>
              <w:pStyle w:val="RepTableHeader"/>
              <w:jc w:val="center"/>
              <w:rPr>
                <w:lang w:val="en-GB"/>
              </w:rPr>
            </w:pPr>
            <w:r>
              <w:rPr>
                <w:lang w:val="en-GB"/>
              </w:rPr>
              <w:t>Source</w:t>
            </w:r>
          </w:p>
        </w:tc>
        <w:tc>
          <w:tcPr>
            <w:tcW w:w="438" w:type="pct"/>
            <w:vAlign w:val="center"/>
          </w:tcPr>
          <w:p w14:paraId="697956EA" w14:textId="77777777" w:rsidR="001076EF" w:rsidRDefault="002A4F52">
            <w:pPr>
              <w:pStyle w:val="RepTableHeader"/>
              <w:jc w:val="center"/>
              <w:rPr>
                <w:lang w:val="de-DE"/>
              </w:rPr>
            </w:pPr>
            <w:r>
              <w:rPr>
                <w:lang w:val="de-DE"/>
              </w:rPr>
              <w:t xml:space="preserve">Residue zone (N-EU, S-EU, EU, outside EU) </w:t>
            </w:r>
          </w:p>
        </w:tc>
        <w:tc>
          <w:tcPr>
            <w:tcW w:w="1432" w:type="pct"/>
            <w:vAlign w:val="center"/>
          </w:tcPr>
          <w:p w14:paraId="6F083309" w14:textId="77777777" w:rsidR="001076EF" w:rsidRDefault="002A4F52">
            <w:pPr>
              <w:pStyle w:val="RepTableHeader"/>
              <w:rPr>
                <w:lang w:val="en-GB"/>
              </w:rPr>
            </w:pPr>
            <w:r>
              <w:rPr>
                <w:lang w:val="en-GB"/>
              </w:rPr>
              <w:t>Evaluation</w:t>
            </w:r>
            <w:r>
              <w:rPr>
                <w:lang w:val="en-GB"/>
              </w:rPr>
              <w:br/>
              <w:t>GAP</w:t>
            </w:r>
            <w:r>
              <w:rPr>
                <w:lang w:val="en-GB"/>
              </w:rPr>
              <w:br/>
              <w:t>Residue levels (mg/kg)</w:t>
            </w:r>
            <w:r>
              <w:rPr>
                <w:lang w:val="en-GB"/>
              </w:rPr>
              <w:br/>
              <w:t>E = according to enforcement residue definition</w:t>
            </w:r>
            <w:r>
              <w:rPr>
                <w:lang w:val="en-GB"/>
              </w:rPr>
              <w:br/>
              <w:t>RA = according to risk assessment residue definition</w:t>
            </w:r>
          </w:p>
        </w:tc>
        <w:tc>
          <w:tcPr>
            <w:tcW w:w="448" w:type="pct"/>
            <w:vAlign w:val="center"/>
          </w:tcPr>
          <w:p w14:paraId="289ACCEB" w14:textId="77777777" w:rsidR="001076EF" w:rsidRDefault="002A4F52">
            <w:pPr>
              <w:pStyle w:val="RepTableHeader"/>
              <w:jc w:val="center"/>
              <w:rPr>
                <w:lang w:val="en-GB"/>
              </w:rPr>
            </w:pPr>
            <w:r>
              <w:rPr>
                <w:lang w:val="en-GB"/>
              </w:rPr>
              <w:t>STMR</w:t>
            </w:r>
            <w:r>
              <w:rPr>
                <w:lang w:val="en-GB"/>
              </w:rPr>
              <w:br/>
              <w:t>(mg/kg)</w:t>
            </w:r>
          </w:p>
        </w:tc>
        <w:tc>
          <w:tcPr>
            <w:tcW w:w="310" w:type="pct"/>
            <w:vAlign w:val="center"/>
          </w:tcPr>
          <w:p w14:paraId="55B41588" w14:textId="77777777" w:rsidR="001076EF" w:rsidRDefault="002A4F52">
            <w:pPr>
              <w:pStyle w:val="RepTableHeader"/>
              <w:jc w:val="center"/>
              <w:rPr>
                <w:lang w:val="en-GB"/>
              </w:rPr>
            </w:pPr>
            <w:r>
              <w:rPr>
                <w:lang w:val="en-GB"/>
              </w:rPr>
              <w:t>HR</w:t>
            </w:r>
            <w:r>
              <w:rPr>
                <w:lang w:val="en-GB"/>
              </w:rPr>
              <w:br/>
              <w:t>(mg/kg)</w:t>
            </w:r>
          </w:p>
        </w:tc>
        <w:tc>
          <w:tcPr>
            <w:tcW w:w="476" w:type="pct"/>
            <w:vAlign w:val="center"/>
          </w:tcPr>
          <w:p w14:paraId="78AAEB27" w14:textId="77777777" w:rsidR="001076EF" w:rsidRDefault="002A4F52">
            <w:pPr>
              <w:pStyle w:val="RepTableHeader"/>
              <w:jc w:val="center"/>
              <w:rPr>
                <w:lang w:val="en-GB"/>
              </w:rPr>
            </w:pPr>
            <w:r>
              <w:rPr>
                <w:lang w:val="en-GB"/>
              </w:rPr>
              <w:t>Unrounded OECD calculator MRL</w:t>
            </w:r>
            <w:r>
              <w:rPr>
                <w:lang w:val="en-GB"/>
              </w:rPr>
              <w:br/>
              <w:t>(mg/kg)</w:t>
            </w:r>
          </w:p>
        </w:tc>
        <w:tc>
          <w:tcPr>
            <w:tcW w:w="346" w:type="pct"/>
            <w:vAlign w:val="center"/>
          </w:tcPr>
          <w:p w14:paraId="500C34D2" w14:textId="77777777" w:rsidR="001076EF" w:rsidRDefault="002A4F52">
            <w:pPr>
              <w:pStyle w:val="RepTableHeader"/>
              <w:jc w:val="center"/>
              <w:rPr>
                <w:lang w:val="en-GB"/>
              </w:rPr>
            </w:pPr>
            <w:r>
              <w:rPr>
                <w:lang w:val="en-GB"/>
              </w:rPr>
              <w:t xml:space="preserve">Current EU MRL  </w:t>
            </w:r>
            <w:r>
              <w:rPr>
                <w:lang w:val="en-GB"/>
              </w:rPr>
              <w:br/>
              <w:t>(mg/kg)</w:t>
            </w:r>
          </w:p>
          <w:p w14:paraId="7F534DA7" w14:textId="77777777" w:rsidR="001076EF" w:rsidRDefault="002A4F52">
            <w:pPr>
              <w:pStyle w:val="RepTableHeader"/>
              <w:jc w:val="center"/>
              <w:rPr>
                <w:lang w:val="en-GB"/>
              </w:rPr>
            </w:pPr>
            <w:r>
              <w:rPr>
                <w:lang w:val="en-GB"/>
              </w:rPr>
              <w:t>*</w:t>
            </w:r>
          </w:p>
        </w:tc>
        <w:tc>
          <w:tcPr>
            <w:tcW w:w="383" w:type="pct"/>
            <w:vAlign w:val="center"/>
          </w:tcPr>
          <w:p w14:paraId="39D6F90D" w14:textId="77777777" w:rsidR="001076EF" w:rsidRDefault="002A4F52">
            <w:pPr>
              <w:pStyle w:val="RepTableHeader"/>
              <w:jc w:val="center"/>
              <w:rPr>
                <w:lang w:val="en-GB"/>
              </w:rPr>
            </w:pPr>
            <w:r>
              <w:rPr>
                <w:lang w:val="en-GB"/>
              </w:rPr>
              <w:t>MRL compliance</w:t>
            </w:r>
          </w:p>
          <w:p w14:paraId="071D4B75" w14:textId="77777777" w:rsidR="001076EF" w:rsidRDefault="001076EF">
            <w:pPr>
              <w:pStyle w:val="RepTableHeader"/>
              <w:jc w:val="center"/>
              <w:rPr>
                <w:lang w:val="en-GB"/>
              </w:rPr>
            </w:pPr>
          </w:p>
        </w:tc>
      </w:tr>
      <w:tr w:rsidR="006B6A36" w14:paraId="10DA46BF" w14:textId="77777777" w:rsidTr="00BA1F54">
        <w:trPr>
          <w:trHeight w:val="894"/>
        </w:trPr>
        <w:tc>
          <w:tcPr>
            <w:tcW w:w="419" w:type="pct"/>
            <w:vMerge w:val="restart"/>
          </w:tcPr>
          <w:p w14:paraId="1BF2F082" w14:textId="3447C3FD" w:rsidR="006B6A36" w:rsidRDefault="006B6A36">
            <w:pPr>
              <w:pStyle w:val="RepTable"/>
              <w:rPr>
                <w:highlight w:val="yellow"/>
              </w:rPr>
            </w:pPr>
            <w:r w:rsidRPr="00E70D53">
              <w:rPr>
                <w:lang w:val="en-US"/>
              </w:rPr>
              <w:t>Maize grain</w:t>
            </w:r>
          </w:p>
        </w:tc>
        <w:tc>
          <w:tcPr>
            <w:tcW w:w="747" w:type="pct"/>
          </w:tcPr>
          <w:p w14:paraId="044BD8D5" w14:textId="77777777" w:rsidR="006B6A36" w:rsidRDefault="006B6A36">
            <w:pPr>
              <w:pStyle w:val="RepTable"/>
              <w:rPr>
                <w:lang w:val="en-US"/>
              </w:rPr>
            </w:pPr>
            <w:r w:rsidRPr="00E70D53">
              <w:rPr>
                <w:lang w:val="en-US"/>
              </w:rPr>
              <w:t>RMS, 1999</w:t>
            </w:r>
          </w:p>
          <w:p w14:paraId="21FAE8CA" w14:textId="77777777" w:rsidR="00736233" w:rsidRDefault="00736233">
            <w:pPr>
              <w:pStyle w:val="RepTable"/>
              <w:rPr>
                <w:lang w:val="en-US"/>
              </w:rPr>
            </w:pPr>
          </w:p>
          <w:p w14:paraId="60999DDB" w14:textId="0C32D31B" w:rsidR="00736233" w:rsidRDefault="00736233">
            <w:pPr>
              <w:pStyle w:val="RepTable"/>
              <w:rPr>
                <w:lang w:val="en-US"/>
              </w:rPr>
            </w:pPr>
            <w:r w:rsidRPr="00736233">
              <w:t>Barnes J</w:t>
            </w:r>
            <w:r>
              <w:t xml:space="preserve">, </w:t>
            </w:r>
            <w:r w:rsidRPr="00774EBD">
              <w:rPr>
                <w:lang w:val="en-US"/>
              </w:rPr>
              <w:t>RR 96-078B</w:t>
            </w:r>
            <w:r>
              <w:rPr>
                <w:lang w:val="en-US"/>
              </w:rPr>
              <w:t>, 1997;</w:t>
            </w:r>
          </w:p>
          <w:p w14:paraId="6602135A" w14:textId="77777777" w:rsidR="00736233" w:rsidRDefault="00736233">
            <w:pPr>
              <w:pStyle w:val="RepTable"/>
              <w:rPr>
                <w:lang w:val="en-US"/>
              </w:rPr>
            </w:pPr>
          </w:p>
          <w:p w14:paraId="5466B8EF" w14:textId="77777777" w:rsidR="00736233" w:rsidRDefault="00736233">
            <w:pPr>
              <w:pStyle w:val="RepTable"/>
              <w:rPr>
                <w:lang w:val="en-US"/>
              </w:rPr>
            </w:pPr>
            <w:r w:rsidRPr="00A40F9F">
              <w:rPr>
                <w:lang w:val="en-US"/>
              </w:rPr>
              <w:t>Barnes J., Atger J., Wiebe L., Miller M.</w:t>
            </w:r>
            <w:r>
              <w:rPr>
                <w:lang w:val="en-US"/>
              </w:rPr>
              <w:t xml:space="preserve">, </w:t>
            </w:r>
            <w:r w:rsidRPr="0077076E">
              <w:rPr>
                <w:lang w:val="en-US"/>
              </w:rPr>
              <w:t>RR 97-045B</w:t>
            </w:r>
            <w:r>
              <w:rPr>
                <w:lang w:val="en-US"/>
              </w:rPr>
              <w:t xml:space="preserve">,  1997; </w:t>
            </w:r>
          </w:p>
          <w:p w14:paraId="2ADEEE45" w14:textId="77777777" w:rsidR="00736233" w:rsidRDefault="00736233">
            <w:pPr>
              <w:pStyle w:val="RepTable"/>
              <w:rPr>
                <w:lang w:val="en-US"/>
              </w:rPr>
            </w:pPr>
          </w:p>
          <w:p w14:paraId="0FF5EEA6" w14:textId="77777777" w:rsidR="00736233" w:rsidRDefault="00736233">
            <w:pPr>
              <w:pStyle w:val="RepTable"/>
              <w:rPr>
                <w:lang w:val="en-US"/>
              </w:rPr>
            </w:pPr>
            <w:r w:rsidRPr="00A40F9F">
              <w:rPr>
                <w:lang w:val="en-US"/>
              </w:rPr>
              <w:t>Miller M., Griehl T., Wiebe L., Elvira D.</w:t>
            </w:r>
            <w:r>
              <w:rPr>
                <w:lang w:val="en-US"/>
              </w:rPr>
              <w:t xml:space="preserve">, </w:t>
            </w:r>
            <w:r w:rsidRPr="00F85359">
              <w:rPr>
                <w:lang w:val="en-US"/>
              </w:rPr>
              <w:t>RR 97-063B</w:t>
            </w:r>
            <w:r>
              <w:rPr>
                <w:lang w:val="en-US"/>
              </w:rPr>
              <w:t xml:space="preserve">, 1998; </w:t>
            </w:r>
          </w:p>
          <w:p w14:paraId="39FD6676" w14:textId="77777777" w:rsidR="00736233" w:rsidRDefault="00736233">
            <w:pPr>
              <w:pStyle w:val="RepTable"/>
              <w:rPr>
                <w:lang w:val="en-US"/>
              </w:rPr>
            </w:pPr>
          </w:p>
          <w:p w14:paraId="52015E2D" w14:textId="736797A3" w:rsidR="00736233" w:rsidRPr="00736233" w:rsidRDefault="00736233">
            <w:pPr>
              <w:pStyle w:val="RepTable"/>
              <w:rPr>
                <w:lang w:val="en-US"/>
              </w:rPr>
            </w:pPr>
            <w:r w:rsidRPr="00774EBD">
              <w:rPr>
                <w:lang w:val="en-US"/>
              </w:rPr>
              <w:t>Barnes J., Chamier O., Wiebe L., Miller M.</w:t>
            </w:r>
            <w:r>
              <w:rPr>
                <w:lang w:val="en-US"/>
              </w:rPr>
              <w:t xml:space="preserve">, </w:t>
            </w:r>
            <w:r w:rsidRPr="004E58A7">
              <w:rPr>
                <w:lang w:val="en-US"/>
              </w:rPr>
              <w:t>RR 97-048B</w:t>
            </w:r>
            <w:r>
              <w:rPr>
                <w:lang w:val="en-US"/>
              </w:rPr>
              <w:t>, 1997</w:t>
            </w:r>
          </w:p>
        </w:tc>
        <w:tc>
          <w:tcPr>
            <w:tcW w:w="438" w:type="pct"/>
          </w:tcPr>
          <w:p w14:paraId="1986D1F8" w14:textId="77777777" w:rsidR="006B6A36" w:rsidRPr="00E70D53" w:rsidRDefault="006B6A36">
            <w:pPr>
              <w:pStyle w:val="RepTable"/>
            </w:pPr>
            <w:r w:rsidRPr="00E70D53">
              <w:t>N-EU</w:t>
            </w:r>
          </w:p>
        </w:tc>
        <w:tc>
          <w:tcPr>
            <w:tcW w:w="1432" w:type="pct"/>
          </w:tcPr>
          <w:p w14:paraId="5F65BA26" w14:textId="77777777" w:rsidR="006B6A36" w:rsidRDefault="006B6A36">
            <w:pPr>
              <w:pStyle w:val="RepTable"/>
              <w:rPr>
                <w:lang w:val="en-US"/>
              </w:rPr>
            </w:pPr>
            <w:r w:rsidRPr="00A960EF">
              <w:rPr>
                <w:lang w:val="en-US"/>
              </w:rPr>
              <w:t xml:space="preserve">Trials GAP: 1 x 0.15 – 0.2 kg as/ha, BBCH 16-18, outdoor </w:t>
            </w:r>
          </w:p>
          <w:p w14:paraId="25CF2361" w14:textId="77777777" w:rsidR="006B6A36" w:rsidRDefault="006B6A36">
            <w:pPr>
              <w:pStyle w:val="RepTable"/>
              <w:rPr>
                <w:lang w:val="en-US"/>
              </w:rPr>
            </w:pPr>
          </w:p>
          <w:p w14:paraId="02A72812" w14:textId="401A48E0" w:rsidR="006B6A36" w:rsidRDefault="006B6A36">
            <w:pPr>
              <w:pStyle w:val="RepTable"/>
              <w:rPr>
                <w:highlight w:val="yellow"/>
              </w:rPr>
            </w:pPr>
            <w:r w:rsidRPr="007D6E2C">
              <w:rPr>
                <w:lang w:val="en-US"/>
              </w:rPr>
              <w:t>Forage, silage, grain: 9 x &lt;0.01</w:t>
            </w:r>
          </w:p>
        </w:tc>
        <w:tc>
          <w:tcPr>
            <w:tcW w:w="1963" w:type="pct"/>
            <w:gridSpan w:val="5"/>
          </w:tcPr>
          <w:p w14:paraId="61B8FD4C" w14:textId="641419DC" w:rsidR="006B6A36" w:rsidRDefault="006B6A36">
            <w:pPr>
              <w:pStyle w:val="RepTable"/>
            </w:pPr>
            <w:r>
              <w:t>N/A</w:t>
            </w:r>
          </w:p>
        </w:tc>
      </w:tr>
      <w:tr w:rsidR="006B6A36" w14:paraId="6E288D35" w14:textId="77777777" w:rsidTr="00BA1F54">
        <w:trPr>
          <w:trHeight w:val="20"/>
        </w:trPr>
        <w:tc>
          <w:tcPr>
            <w:tcW w:w="419" w:type="pct"/>
            <w:vMerge/>
          </w:tcPr>
          <w:p w14:paraId="20D8DAB7" w14:textId="77777777" w:rsidR="006B6A36" w:rsidRDefault="006B6A36">
            <w:pPr>
              <w:pStyle w:val="RepTable"/>
              <w:rPr>
                <w:highlight w:val="yellow"/>
              </w:rPr>
            </w:pPr>
          </w:p>
        </w:tc>
        <w:tc>
          <w:tcPr>
            <w:tcW w:w="747" w:type="pct"/>
          </w:tcPr>
          <w:p w14:paraId="3A4B6357" w14:textId="2AAD6E8B" w:rsidR="006B6A36" w:rsidRPr="00E70D53" w:rsidRDefault="006B6A36">
            <w:pPr>
              <w:pStyle w:val="RepTable"/>
            </w:pPr>
            <w:r w:rsidRPr="00E70D53">
              <w:t>Overall supporting data for cGAP</w:t>
            </w:r>
          </w:p>
        </w:tc>
        <w:tc>
          <w:tcPr>
            <w:tcW w:w="438" w:type="pct"/>
          </w:tcPr>
          <w:p w14:paraId="792ED7AB" w14:textId="143ACC8A" w:rsidR="006B6A36" w:rsidRPr="00E70D53" w:rsidRDefault="006B6A36">
            <w:pPr>
              <w:pStyle w:val="RepTable"/>
            </w:pPr>
            <w:r w:rsidRPr="00E70D53">
              <w:t>N-EU</w:t>
            </w:r>
          </w:p>
        </w:tc>
        <w:tc>
          <w:tcPr>
            <w:tcW w:w="1432" w:type="pct"/>
          </w:tcPr>
          <w:p w14:paraId="38B1D832" w14:textId="6FD82E32" w:rsidR="006B6A36" w:rsidRDefault="006B6A36">
            <w:pPr>
              <w:pStyle w:val="RepTable"/>
              <w:rPr>
                <w:highlight w:val="yellow"/>
              </w:rPr>
            </w:pPr>
            <w:r w:rsidRPr="007D6E2C">
              <w:rPr>
                <w:lang w:val="en-US"/>
              </w:rPr>
              <w:t>9 x &lt;0.01</w:t>
            </w:r>
          </w:p>
        </w:tc>
        <w:tc>
          <w:tcPr>
            <w:tcW w:w="448" w:type="pct"/>
          </w:tcPr>
          <w:p w14:paraId="68899FEA" w14:textId="3A8A746D" w:rsidR="006B6A36" w:rsidRDefault="006B6A36" w:rsidP="007F030F">
            <w:pPr>
              <w:pStyle w:val="RepTable"/>
            </w:pPr>
            <w:r>
              <w:t>0.01</w:t>
            </w:r>
          </w:p>
        </w:tc>
        <w:tc>
          <w:tcPr>
            <w:tcW w:w="310" w:type="pct"/>
          </w:tcPr>
          <w:p w14:paraId="02C8BC16" w14:textId="507FC1C4" w:rsidR="006B6A36" w:rsidRDefault="006B6A36" w:rsidP="007F030F">
            <w:pPr>
              <w:pStyle w:val="RepTable"/>
            </w:pPr>
            <w:r>
              <w:t>0.01</w:t>
            </w:r>
          </w:p>
        </w:tc>
        <w:tc>
          <w:tcPr>
            <w:tcW w:w="476" w:type="pct"/>
          </w:tcPr>
          <w:p w14:paraId="69E456EE" w14:textId="05271FCF" w:rsidR="006B6A36" w:rsidRDefault="006B6A36">
            <w:pPr>
              <w:pStyle w:val="RepTable"/>
            </w:pPr>
            <w:r>
              <w:t>0.01</w:t>
            </w:r>
          </w:p>
        </w:tc>
        <w:tc>
          <w:tcPr>
            <w:tcW w:w="346" w:type="pct"/>
          </w:tcPr>
          <w:p w14:paraId="77E7D87A" w14:textId="23EB3D01" w:rsidR="006B6A36" w:rsidRDefault="006B6A36" w:rsidP="007F030F">
            <w:pPr>
              <w:pStyle w:val="RepTable"/>
            </w:pPr>
            <w:r>
              <w:t>0.01</w:t>
            </w:r>
          </w:p>
        </w:tc>
        <w:tc>
          <w:tcPr>
            <w:tcW w:w="383" w:type="pct"/>
          </w:tcPr>
          <w:p w14:paraId="19BFCD02" w14:textId="353303C6" w:rsidR="006B6A36" w:rsidRDefault="006B6A36" w:rsidP="007F030F">
            <w:pPr>
              <w:pStyle w:val="RepTable"/>
            </w:pPr>
            <w:r>
              <w:t>Yes</w:t>
            </w:r>
          </w:p>
        </w:tc>
      </w:tr>
    </w:tbl>
    <w:p w14:paraId="47F23AE5" w14:textId="5EC05C71" w:rsidR="001076EF" w:rsidRDefault="002A4F52" w:rsidP="00A02F4D">
      <w:pPr>
        <w:pStyle w:val="RepTable"/>
      </w:pPr>
      <w:r>
        <w:t xml:space="preserve">* </w:t>
      </w:r>
      <w:r>
        <w:tab/>
        <w:t xml:space="preserve"> Source of EU MRL: </w:t>
      </w:r>
      <w:r w:rsidR="007B2423">
        <w:rPr>
          <w:noProof w:val="0"/>
        </w:rPr>
        <w:t>COMMISSION REGULATION (EU) 2017/626 of 31 March 2017</w:t>
      </w:r>
      <w:r w:rsidR="00A02F4D">
        <w:rPr>
          <w:noProof w:val="0"/>
        </w:rPr>
        <w:t xml:space="preserve">, </w:t>
      </w:r>
      <w:r w:rsidR="007B2423" w:rsidRPr="0019591C">
        <w:rPr>
          <w:noProof w:val="0"/>
          <w:lang w:val="en-US"/>
        </w:rPr>
        <w:t xml:space="preserve">New </w:t>
      </w:r>
      <w:r w:rsidR="00A02F4D" w:rsidRPr="00F56381">
        <w:rPr>
          <w:noProof w:val="0"/>
          <w:lang w:val="en-US"/>
        </w:rPr>
        <w:t>Reg. (EU) 2024/1077</w:t>
      </w:r>
      <w:r w:rsidR="007B2423" w:rsidRPr="0019591C">
        <w:rPr>
          <w:noProof w:val="0"/>
          <w:lang w:val="en-US"/>
        </w:rPr>
        <w:t xml:space="preserve"> will apply on 06/11/2024</w:t>
      </w:r>
    </w:p>
    <w:p w14:paraId="157437FC" w14:textId="77777777" w:rsidR="001076EF" w:rsidRDefault="001076EF">
      <w:pPr>
        <w:pStyle w:val="RepStandard"/>
      </w:pPr>
    </w:p>
    <w:p w14:paraId="269473E6" w14:textId="77777777" w:rsidR="001076EF" w:rsidRDefault="001076EF">
      <w:pPr>
        <w:pStyle w:val="RepStandard"/>
        <w:sectPr w:rsidR="001076EF">
          <w:pgSz w:w="16840" w:h="11907" w:orient="landscape" w:code="9"/>
          <w:pgMar w:top="1417" w:right="1134" w:bottom="1134" w:left="1134" w:header="709" w:footer="142" w:gutter="0"/>
          <w:pgNumType w:chapSep="period"/>
          <w:cols w:space="720"/>
          <w:docGrid w:linePitch="326"/>
        </w:sectPr>
      </w:pPr>
    </w:p>
    <w:p w14:paraId="282EFE9F" w14:textId="77777777" w:rsidR="001076EF" w:rsidRDefault="002A4F52">
      <w:pPr>
        <w:pStyle w:val="Nagwek4"/>
        <w:rPr>
          <w:lang w:val="en-GB"/>
        </w:rPr>
      </w:pPr>
      <w:bookmarkStart w:id="381" w:name="_Toc412812151"/>
      <w:bookmarkStart w:id="382" w:name="_Toc413928287"/>
      <w:bookmarkStart w:id="383" w:name="_Toc413931944"/>
      <w:bookmarkStart w:id="384" w:name="_Toc414015123"/>
      <w:bookmarkStart w:id="385" w:name="_Toc414018012"/>
      <w:bookmarkStart w:id="386" w:name="_Toc414023251"/>
      <w:bookmarkStart w:id="387" w:name="_Toc414028351"/>
      <w:bookmarkStart w:id="388" w:name="_Toc414028409"/>
      <w:bookmarkStart w:id="389" w:name="_Toc414029331"/>
      <w:bookmarkStart w:id="390" w:name="_Toc414282467"/>
      <w:bookmarkStart w:id="391" w:name="_Toc414616962"/>
      <w:bookmarkStart w:id="392" w:name="_Toc414623438"/>
      <w:bookmarkStart w:id="393" w:name="_Toc414623529"/>
      <w:bookmarkStart w:id="394" w:name="_Toc414623606"/>
      <w:bookmarkStart w:id="395" w:name="_Toc414623758"/>
      <w:bookmarkStart w:id="396" w:name="_Toc414625679"/>
      <w:bookmarkStart w:id="397" w:name="_Toc415564208"/>
      <w:bookmarkStart w:id="398" w:name="_Toc415566534"/>
      <w:bookmarkStart w:id="399" w:name="_Toc415566597"/>
      <w:bookmarkStart w:id="400" w:name="_Toc415581624"/>
      <w:bookmarkStart w:id="401" w:name="_Toc415654742"/>
      <w:bookmarkStart w:id="402" w:name="_Toc173825261"/>
      <w:bookmarkStart w:id="403" w:name="_Toc128461089"/>
      <w:bookmarkStart w:id="404" w:name="_Toc161543226"/>
      <w:bookmarkStart w:id="405" w:name="_Toc240618371"/>
      <w:bookmarkStart w:id="406" w:name="_Toc240618415"/>
      <w:bookmarkStart w:id="407" w:name="_Toc240618485"/>
      <w:r>
        <w:rPr>
          <w:lang w:val="en-GB"/>
        </w:rPr>
        <w:lastRenderedPageBreak/>
        <w:t>Conclusion on the magnitude of residues in plants</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7392B40A" w14:textId="7B529EC8" w:rsidR="00AA5E68" w:rsidRDefault="00AA5E68" w:rsidP="00AA5E68">
      <w:pPr>
        <w:pStyle w:val="RepStandard"/>
        <w:rPr>
          <w:lang w:val="en-US"/>
        </w:rPr>
      </w:pPr>
      <w:r w:rsidRPr="00AA5E68">
        <w:rPr>
          <w:lang w:val="en-US"/>
        </w:rPr>
        <w:t xml:space="preserve">The stage of development of the crop at the time of application is within the range of intended use i.e. before forming the edible part of the crop. The application rates for the trials presented in DAR slightly above than the maximum recommended rate of </w:t>
      </w:r>
      <w:r w:rsidR="00F02983" w:rsidRPr="00D031B8">
        <w:t>FLENID</w:t>
      </w:r>
      <w:r w:rsidRPr="00AA5E68">
        <w:rPr>
          <w:lang w:val="en-US"/>
        </w:rPr>
        <w:t xml:space="preserve"> (1</w:t>
      </w:r>
      <w:r w:rsidR="00F02983">
        <w:rPr>
          <w:lang w:val="en-US"/>
        </w:rPr>
        <w:t>0</w:t>
      </w:r>
      <w:r w:rsidRPr="00AA5E68">
        <w:rPr>
          <w:lang w:val="en-US"/>
        </w:rPr>
        <w:t xml:space="preserve">0 g a.s./ha). However it should be considered as a worst case. Moreover residue trials show that residues are below the limit of quantification. Since the objective is not new MRL setting but only MRL compliance, it is considered that all the trials are relevant to support registration of </w:t>
      </w:r>
      <w:r w:rsidR="00E346D4" w:rsidRPr="00D031B8">
        <w:t>FLENID</w:t>
      </w:r>
      <w:r w:rsidRPr="00AA5E68">
        <w:rPr>
          <w:lang w:val="en-US"/>
        </w:rPr>
        <w:t>.</w:t>
      </w:r>
    </w:p>
    <w:p w14:paraId="168AF3DD" w14:textId="77777777" w:rsidR="00AA5E68" w:rsidRPr="00AA5E68" w:rsidRDefault="00AA5E68" w:rsidP="00AA5E68">
      <w:pPr>
        <w:pStyle w:val="RepStandard"/>
      </w:pPr>
    </w:p>
    <w:p w14:paraId="52DAD7D2" w14:textId="05362B19" w:rsidR="001076EF" w:rsidRDefault="002A4F52">
      <w:pPr>
        <w:pStyle w:val="RepStandard"/>
      </w:pPr>
      <w:r>
        <w:t xml:space="preserve">According to the available data, the intended use on </w:t>
      </w:r>
      <w:r w:rsidR="002472B6">
        <w:t>maize</w:t>
      </w:r>
      <w:r>
        <w:t xml:space="preserve"> </w:t>
      </w:r>
      <w:r w:rsidR="002472B6">
        <w:t>is</w:t>
      </w:r>
      <w:r>
        <w:t xml:space="preserve"> </w:t>
      </w:r>
      <w:r w:rsidRPr="002472B6">
        <w:t>considered acceptable, for outdoor us</w:t>
      </w:r>
      <w:r w:rsidR="002472B6" w:rsidRPr="002472B6">
        <w:t>e</w:t>
      </w:r>
      <w:r w:rsidRPr="002472B6">
        <w:t>.</w:t>
      </w:r>
    </w:p>
    <w:p w14:paraId="30967539" w14:textId="77777777" w:rsidR="001076EF" w:rsidRDefault="001076EF">
      <w:pPr>
        <w:pStyle w:val="RepStandard"/>
      </w:pPr>
    </w:p>
    <w:p w14:paraId="20D544FA" w14:textId="77777777" w:rsidR="001076EF" w:rsidRPr="002472B6" w:rsidRDefault="002A4F52">
      <w:pPr>
        <w:pStyle w:val="RepStandard"/>
      </w:pPr>
      <w:r>
        <w:t xml:space="preserve">The data submitted show that </w:t>
      </w:r>
      <w:r w:rsidRPr="002472B6">
        <w:t xml:space="preserve">no exceedance of the MRL will occur. </w:t>
      </w:r>
    </w:p>
    <w:p w14:paraId="5FDE3DF0" w14:textId="0A496687" w:rsidR="002472B6" w:rsidRDefault="002A4F52">
      <w:pPr>
        <w:pStyle w:val="RepStandard"/>
      </w:pPr>
      <w:r w:rsidRPr="002472B6">
        <w:t>The uses are considered acceptable.</w:t>
      </w:r>
      <w:r>
        <w:t xml:space="preserve"> </w:t>
      </w:r>
    </w:p>
    <w:p w14:paraId="0E149127" w14:textId="77777777" w:rsidR="001076EF" w:rsidRDefault="002A4F52">
      <w:pPr>
        <w:pStyle w:val="Nagwek3"/>
      </w:pPr>
      <w:bookmarkStart w:id="408" w:name="_Toc350704136"/>
      <w:bookmarkStart w:id="409" w:name="_Toc350704431"/>
      <w:bookmarkStart w:id="410" w:name="_Toc350704139"/>
      <w:bookmarkStart w:id="411" w:name="_Toc350704434"/>
      <w:bookmarkStart w:id="412" w:name="_Toc350704141"/>
      <w:bookmarkStart w:id="413" w:name="_Toc350704436"/>
      <w:bookmarkStart w:id="414" w:name="_Toc412812152"/>
      <w:bookmarkStart w:id="415" w:name="_Toc413928288"/>
      <w:bookmarkStart w:id="416" w:name="_Toc413931945"/>
      <w:bookmarkStart w:id="417" w:name="_Toc414015124"/>
      <w:bookmarkStart w:id="418" w:name="_Toc414018013"/>
      <w:bookmarkStart w:id="419" w:name="_Toc414023252"/>
      <w:bookmarkStart w:id="420" w:name="_Toc414028352"/>
      <w:bookmarkStart w:id="421" w:name="_Toc414028410"/>
      <w:bookmarkStart w:id="422" w:name="_Toc414029332"/>
      <w:bookmarkStart w:id="423" w:name="_Toc414282468"/>
      <w:bookmarkStart w:id="424" w:name="_Toc414616963"/>
      <w:bookmarkStart w:id="425" w:name="_Toc414623439"/>
      <w:bookmarkStart w:id="426" w:name="_Toc414623530"/>
      <w:bookmarkStart w:id="427" w:name="_Toc414623607"/>
      <w:bookmarkStart w:id="428" w:name="_Toc414623759"/>
      <w:bookmarkStart w:id="429" w:name="_Toc414625680"/>
      <w:bookmarkStart w:id="430" w:name="_Toc415564209"/>
      <w:bookmarkStart w:id="431" w:name="_Toc415566535"/>
      <w:bookmarkStart w:id="432" w:name="_Toc415566598"/>
      <w:bookmarkStart w:id="433" w:name="_Toc415581625"/>
      <w:bookmarkStart w:id="434" w:name="_Toc415654743"/>
      <w:bookmarkStart w:id="435" w:name="_Toc173825262"/>
      <w:bookmarkEnd w:id="403"/>
      <w:bookmarkEnd w:id="404"/>
      <w:bookmarkEnd w:id="405"/>
      <w:bookmarkEnd w:id="406"/>
      <w:bookmarkEnd w:id="407"/>
      <w:bookmarkEnd w:id="408"/>
      <w:bookmarkEnd w:id="409"/>
      <w:bookmarkEnd w:id="410"/>
      <w:bookmarkEnd w:id="411"/>
      <w:bookmarkEnd w:id="412"/>
      <w:bookmarkEnd w:id="413"/>
      <w:r>
        <w:t>Magnitude of residues in livestock</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461143CF" w14:textId="77777777" w:rsidR="001076EF" w:rsidRDefault="002A4F52">
      <w:pPr>
        <w:pStyle w:val="Nagwek4"/>
        <w:rPr>
          <w:lang w:val="en-GB"/>
        </w:rPr>
      </w:pPr>
      <w:bookmarkStart w:id="436" w:name="_Toc260928265"/>
      <w:bookmarkStart w:id="437" w:name="_Toc294079104"/>
      <w:bookmarkStart w:id="438" w:name="_Toc412812153"/>
      <w:bookmarkStart w:id="439" w:name="_Toc413928289"/>
      <w:bookmarkStart w:id="440" w:name="_Toc413931946"/>
      <w:bookmarkStart w:id="441" w:name="_Toc414015125"/>
      <w:bookmarkStart w:id="442" w:name="_Toc414018014"/>
      <w:bookmarkStart w:id="443" w:name="_Toc414023253"/>
      <w:bookmarkStart w:id="444" w:name="_Toc414028353"/>
      <w:bookmarkStart w:id="445" w:name="_Toc414028411"/>
      <w:bookmarkStart w:id="446" w:name="_Toc414029333"/>
      <w:bookmarkStart w:id="447" w:name="_Toc414282469"/>
      <w:bookmarkStart w:id="448" w:name="_Toc414616964"/>
      <w:bookmarkStart w:id="449" w:name="_Toc414623440"/>
      <w:bookmarkStart w:id="450" w:name="_Toc414623531"/>
      <w:bookmarkStart w:id="451" w:name="_Toc414623608"/>
      <w:bookmarkStart w:id="452" w:name="_Toc414623760"/>
      <w:bookmarkStart w:id="453" w:name="_Toc414625681"/>
      <w:bookmarkStart w:id="454" w:name="_Toc415564210"/>
      <w:bookmarkStart w:id="455" w:name="_Toc415566536"/>
      <w:bookmarkStart w:id="456" w:name="_Toc415566599"/>
      <w:bookmarkStart w:id="457" w:name="_Toc415581626"/>
      <w:bookmarkStart w:id="458" w:name="_Toc415654744"/>
      <w:bookmarkStart w:id="459" w:name="_Toc173825263"/>
      <w:r>
        <w:rPr>
          <w:lang w:val="en-GB"/>
        </w:rPr>
        <w:t>Dietary burden calculation</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7CEB4A62" w14:textId="2B3491D7" w:rsidR="001076EF" w:rsidRDefault="002A4F52">
      <w:pPr>
        <w:pStyle w:val="RepLabel"/>
      </w:pPr>
      <w:r>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9</w:t>
      </w:r>
      <w:r>
        <w:fldChar w:fldCharType="end"/>
      </w:r>
      <w:r>
        <w:t>:</w:t>
      </w:r>
      <w:r>
        <w:tab/>
        <w:t>Input values for the dietary burden calculation (</w:t>
      </w:r>
      <w:r w:rsidR="006326BF" w:rsidRPr="006326BF">
        <w:rPr>
          <w:lang w:val="en-US"/>
        </w:rPr>
        <w:t>EFSA Journal 2016;14(3):4419</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2"/>
        <w:gridCol w:w="1587"/>
        <w:gridCol w:w="2232"/>
        <w:gridCol w:w="1314"/>
        <w:gridCol w:w="2193"/>
      </w:tblGrid>
      <w:tr w:rsidR="001076EF" w14:paraId="042F30F9" w14:textId="77777777">
        <w:trPr>
          <w:trHeight w:val="300"/>
          <w:tblHeader/>
        </w:trPr>
        <w:tc>
          <w:tcPr>
            <w:tcW w:w="1081" w:type="pct"/>
            <w:vMerge w:val="restart"/>
            <w:vAlign w:val="center"/>
          </w:tcPr>
          <w:p w14:paraId="699182D1" w14:textId="77777777" w:rsidR="001076EF" w:rsidRDefault="002A4F52">
            <w:pPr>
              <w:pStyle w:val="RepTableHeader"/>
              <w:jc w:val="center"/>
              <w:rPr>
                <w:lang w:val="en-GB"/>
              </w:rPr>
            </w:pPr>
            <w:r>
              <w:rPr>
                <w:lang w:val="en-GB"/>
              </w:rPr>
              <w:t>Feed Commodity</w:t>
            </w:r>
          </w:p>
        </w:tc>
        <w:tc>
          <w:tcPr>
            <w:tcW w:w="2043" w:type="pct"/>
            <w:gridSpan w:val="2"/>
            <w:vAlign w:val="center"/>
          </w:tcPr>
          <w:p w14:paraId="0E5485D6" w14:textId="77777777" w:rsidR="001076EF" w:rsidRDefault="002A4F52">
            <w:pPr>
              <w:pStyle w:val="RepTableHeader"/>
              <w:jc w:val="center"/>
              <w:rPr>
                <w:lang w:val="en-GB"/>
              </w:rPr>
            </w:pPr>
            <w:r>
              <w:rPr>
                <w:lang w:val="en-GB"/>
              </w:rPr>
              <w:t>Median dietary burden</w:t>
            </w:r>
          </w:p>
        </w:tc>
        <w:tc>
          <w:tcPr>
            <w:tcW w:w="1876" w:type="pct"/>
            <w:gridSpan w:val="2"/>
            <w:vAlign w:val="center"/>
          </w:tcPr>
          <w:p w14:paraId="5B9F2A86" w14:textId="77777777" w:rsidR="001076EF" w:rsidRDefault="002A4F52">
            <w:pPr>
              <w:pStyle w:val="RepTableHeader"/>
              <w:jc w:val="center"/>
              <w:rPr>
                <w:lang w:val="en-GB"/>
              </w:rPr>
            </w:pPr>
            <w:r>
              <w:rPr>
                <w:lang w:val="en-GB"/>
              </w:rPr>
              <w:t>Maximum dietary burden</w:t>
            </w:r>
          </w:p>
        </w:tc>
      </w:tr>
      <w:tr w:rsidR="001076EF" w14:paraId="7F705628" w14:textId="77777777">
        <w:trPr>
          <w:trHeight w:val="143"/>
          <w:tblHeader/>
        </w:trPr>
        <w:tc>
          <w:tcPr>
            <w:tcW w:w="1081" w:type="pct"/>
            <w:vMerge/>
            <w:vAlign w:val="center"/>
          </w:tcPr>
          <w:p w14:paraId="21766F37" w14:textId="77777777" w:rsidR="001076EF" w:rsidRDefault="001076EF">
            <w:pPr>
              <w:pStyle w:val="RepTableHeader"/>
              <w:jc w:val="center"/>
              <w:rPr>
                <w:lang w:val="en-GB"/>
              </w:rPr>
            </w:pPr>
          </w:p>
        </w:tc>
        <w:tc>
          <w:tcPr>
            <w:tcW w:w="849" w:type="pct"/>
            <w:vAlign w:val="center"/>
          </w:tcPr>
          <w:p w14:paraId="579551A4" w14:textId="77777777" w:rsidR="001076EF" w:rsidRDefault="002A4F52">
            <w:pPr>
              <w:pStyle w:val="RepTableHeader"/>
              <w:jc w:val="center"/>
              <w:rPr>
                <w:lang w:val="en-GB"/>
              </w:rPr>
            </w:pPr>
            <w:r>
              <w:rPr>
                <w:lang w:val="en-GB"/>
              </w:rPr>
              <w:t>Input value (mg/kg)</w:t>
            </w:r>
          </w:p>
        </w:tc>
        <w:tc>
          <w:tcPr>
            <w:tcW w:w="1194" w:type="pct"/>
            <w:vAlign w:val="center"/>
          </w:tcPr>
          <w:p w14:paraId="1669F76B" w14:textId="77777777" w:rsidR="001076EF" w:rsidRDefault="002A4F52">
            <w:pPr>
              <w:pStyle w:val="RepTableHeader"/>
              <w:jc w:val="center"/>
              <w:rPr>
                <w:lang w:val="en-GB"/>
              </w:rPr>
            </w:pPr>
            <w:r>
              <w:rPr>
                <w:lang w:val="en-GB"/>
              </w:rPr>
              <w:t>Comment</w:t>
            </w:r>
          </w:p>
        </w:tc>
        <w:tc>
          <w:tcPr>
            <w:tcW w:w="703" w:type="pct"/>
            <w:vAlign w:val="center"/>
          </w:tcPr>
          <w:p w14:paraId="7A457A7E" w14:textId="77777777" w:rsidR="001076EF" w:rsidRDefault="002A4F52">
            <w:pPr>
              <w:pStyle w:val="RepTableHeader"/>
              <w:jc w:val="center"/>
              <w:rPr>
                <w:lang w:val="en-GB"/>
              </w:rPr>
            </w:pPr>
            <w:r>
              <w:rPr>
                <w:lang w:val="en-GB"/>
              </w:rPr>
              <w:t>Input value (mg/kg)</w:t>
            </w:r>
          </w:p>
        </w:tc>
        <w:tc>
          <w:tcPr>
            <w:tcW w:w="1173" w:type="pct"/>
            <w:vAlign w:val="center"/>
          </w:tcPr>
          <w:p w14:paraId="56791D92" w14:textId="77777777" w:rsidR="001076EF" w:rsidRDefault="002A4F52">
            <w:pPr>
              <w:pStyle w:val="RepTableHeader"/>
              <w:jc w:val="center"/>
              <w:rPr>
                <w:lang w:val="en-GB"/>
              </w:rPr>
            </w:pPr>
            <w:r>
              <w:rPr>
                <w:lang w:val="en-GB"/>
              </w:rPr>
              <w:t>Comment</w:t>
            </w:r>
          </w:p>
        </w:tc>
      </w:tr>
      <w:tr w:rsidR="001076EF" w14:paraId="6C12E301" w14:textId="77777777">
        <w:trPr>
          <w:trHeight w:val="255"/>
        </w:trPr>
        <w:tc>
          <w:tcPr>
            <w:tcW w:w="5000" w:type="pct"/>
            <w:gridSpan w:val="5"/>
          </w:tcPr>
          <w:p w14:paraId="13A640DC" w14:textId="0E3E2129" w:rsidR="001076EF" w:rsidRPr="009B3552" w:rsidRDefault="006326BF">
            <w:pPr>
              <w:pStyle w:val="RepTable"/>
            </w:pPr>
            <w:r w:rsidRPr="009B3552">
              <w:t>Mesotrione</w:t>
            </w:r>
          </w:p>
        </w:tc>
      </w:tr>
      <w:tr w:rsidR="001076EF" w14:paraId="611A82A5" w14:textId="77777777" w:rsidTr="009B3552">
        <w:trPr>
          <w:trHeight w:val="65"/>
        </w:trPr>
        <w:tc>
          <w:tcPr>
            <w:tcW w:w="1081" w:type="pct"/>
          </w:tcPr>
          <w:p w14:paraId="2B9B8836" w14:textId="08F7DFCE" w:rsidR="001076EF" w:rsidRPr="009B3552" w:rsidRDefault="006D3B2B">
            <w:pPr>
              <w:pStyle w:val="RepTable"/>
            </w:pPr>
            <w:r w:rsidRPr="009B3552">
              <w:rPr>
                <w:lang w:val="en-US"/>
              </w:rPr>
              <w:t>Maize grain</w:t>
            </w:r>
          </w:p>
        </w:tc>
        <w:tc>
          <w:tcPr>
            <w:tcW w:w="849" w:type="pct"/>
          </w:tcPr>
          <w:p w14:paraId="08C55A5C" w14:textId="5B4CC34F" w:rsidR="001076EF" w:rsidRPr="009B3552" w:rsidRDefault="006D3B2B">
            <w:pPr>
              <w:pStyle w:val="RepTable"/>
            </w:pPr>
            <w:r w:rsidRPr="009B3552">
              <w:rPr>
                <w:lang w:val="en-US"/>
              </w:rPr>
              <w:t>0.01</w:t>
            </w:r>
          </w:p>
        </w:tc>
        <w:tc>
          <w:tcPr>
            <w:tcW w:w="1194" w:type="pct"/>
          </w:tcPr>
          <w:p w14:paraId="16282DA0" w14:textId="4EA0EEB1" w:rsidR="001076EF" w:rsidRPr="009B3552" w:rsidRDefault="009B3552">
            <w:pPr>
              <w:pStyle w:val="RepTable"/>
            </w:pPr>
            <w:r w:rsidRPr="009B3552">
              <w:rPr>
                <w:lang w:val="en-US"/>
              </w:rPr>
              <w:t>Median residue</w:t>
            </w:r>
          </w:p>
        </w:tc>
        <w:tc>
          <w:tcPr>
            <w:tcW w:w="703" w:type="pct"/>
          </w:tcPr>
          <w:p w14:paraId="1E6B216D" w14:textId="69623CD9" w:rsidR="001076EF" w:rsidRPr="009B3552" w:rsidRDefault="006D3B2B">
            <w:pPr>
              <w:pStyle w:val="RepTable"/>
            </w:pPr>
            <w:r w:rsidRPr="009B3552">
              <w:rPr>
                <w:lang w:val="en-US"/>
              </w:rPr>
              <w:t>0.01</w:t>
            </w:r>
          </w:p>
        </w:tc>
        <w:tc>
          <w:tcPr>
            <w:tcW w:w="1173" w:type="pct"/>
          </w:tcPr>
          <w:p w14:paraId="0EEE2552" w14:textId="43312C56" w:rsidR="001076EF" w:rsidRPr="009B3552" w:rsidRDefault="009B3552">
            <w:pPr>
              <w:pStyle w:val="RepTable"/>
            </w:pPr>
            <w:r w:rsidRPr="009B3552">
              <w:rPr>
                <w:lang w:val="en-US"/>
              </w:rPr>
              <w:t>Median residue</w:t>
            </w:r>
          </w:p>
        </w:tc>
      </w:tr>
      <w:tr w:rsidR="001076EF" w14:paraId="606216C4" w14:textId="77777777" w:rsidTr="009B3552">
        <w:trPr>
          <w:trHeight w:val="13"/>
        </w:trPr>
        <w:tc>
          <w:tcPr>
            <w:tcW w:w="1081" w:type="pct"/>
          </w:tcPr>
          <w:p w14:paraId="5112D533" w14:textId="613E9A92" w:rsidR="001076EF" w:rsidRPr="009B3552" w:rsidRDefault="006D3B2B">
            <w:pPr>
              <w:pStyle w:val="RepTable"/>
            </w:pPr>
            <w:r w:rsidRPr="009B3552">
              <w:rPr>
                <w:lang w:val="en-US"/>
              </w:rPr>
              <w:t>Maize fodder</w:t>
            </w:r>
          </w:p>
        </w:tc>
        <w:tc>
          <w:tcPr>
            <w:tcW w:w="849" w:type="pct"/>
          </w:tcPr>
          <w:p w14:paraId="5A89D686" w14:textId="4FCB0C51" w:rsidR="001076EF" w:rsidRPr="009B3552" w:rsidRDefault="006D3B2B">
            <w:pPr>
              <w:pStyle w:val="RepTable"/>
            </w:pPr>
            <w:r w:rsidRPr="009B3552">
              <w:rPr>
                <w:lang w:val="en-US"/>
              </w:rPr>
              <w:t>0.01</w:t>
            </w:r>
          </w:p>
        </w:tc>
        <w:tc>
          <w:tcPr>
            <w:tcW w:w="1194" w:type="pct"/>
          </w:tcPr>
          <w:p w14:paraId="74F7BA14" w14:textId="1487E34D" w:rsidR="001076EF" w:rsidRPr="009B3552" w:rsidRDefault="009B3552">
            <w:pPr>
              <w:pStyle w:val="RepTable"/>
            </w:pPr>
            <w:r w:rsidRPr="009B3552">
              <w:rPr>
                <w:lang w:val="en-US"/>
              </w:rPr>
              <w:t>Median residue</w:t>
            </w:r>
          </w:p>
        </w:tc>
        <w:tc>
          <w:tcPr>
            <w:tcW w:w="703" w:type="pct"/>
          </w:tcPr>
          <w:p w14:paraId="5EAA8494" w14:textId="6B85E874" w:rsidR="001076EF" w:rsidRPr="009B3552" w:rsidRDefault="006D3B2B">
            <w:pPr>
              <w:pStyle w:val="RepTable"/>
            </w:pPr>
            <w:r w:rsidRPr="009B3552">
              <w:rPr>
                <w:lang w:val="en-US"/>
              </w:rPr>
              <w:t>0.01</w:t>
            </w:r>
          </w:p>
        </w:tc>
        <w:tc>
          <w:tcPr>
            <w:tcW w:w="1173" w:type="pct"/>
          </w:tcPr>
          <w:p w14:paraId="4EAD1096" w14:textId="0DA9EBC5" w:rsidR="001076EF" w:rsidRPr="009B3552" w:rsidRDefault="009B3552">
            <w:pPr>
              <w:pStyle w:val="RepTable"/>
            </w:pPr>
            <w:r w:rsidRPr="009B3552">
              <w:rPr>
                <w:lang w:val="en-US"/>
              </w:rPr>
              <w:t>Median residue</w:t>
            </w:r>
          </w:p>
        </w:tc>
      </w:tr>
      <w:tr w:rsidR="001076EF" w14:paraId="69708854" w14:textId="77777777" w:rsidTr="009B3552">
        <w:trPr>
          <w:trHeight w:val="13"/>
        </w:trPr>
        <w:tc>
          <w:tcPr>
            <w:tcW w:w="1081" w:type="pct"/>
          </w:tcPr>
          <w:p w14:paraId="2E1059F6" w14:textId="71E78AC2" w:rsidR="001076EF" w:rsidRPr="009B3552" w:rsidRDefault="006D3B2B">
            <w:pPr>
              <w:pStyle w:val="RepTable"/>
            </w:pPr>
            <w:r w:rsidRPr="009B3552">
              <w:rPr>
                <w:lang w:val="en-US"/>
              </w:rPr>
              <w:t>Maize forage</w:t>
            </w:r>
          </w:p>
        </w:tc>
        <w:tc>
          <w:tcPr>
            <w:tcW w:w="849" w:type="pct"/>
          </w:tcPr>
          <w:p w14:paraId="4457F667" w14:textId="7F163002" w:rsidR="001076EF" w:rsidRPr="009B3552" w:rsidRDefault="006D3B2B">
            <w:pPr>
              <w:pStyle w:val="RepTable"/>
            </w:pPr>
            <w:r w:rsidRPr="009B3552">
              <w:rPr>
                <w:lang w:val="en-US"/>
              </w:rPr>
              <w:t>0.01</w:t>
            </w:r>
          </w:p>
        </w:tc>
        <w:tc>
          <w:tcPr>
            <w:tcW w:w="1194" w:type="pct"/>
          </w:tcPr>
          <w:p w14:paraId="7D94A48E" w14:textId="4FA1704B" w:rsidR="001076EF" w:rsidRPr="009B3552" w:rsidRDefault="009B3552">
            <w:pPr>
              <w:pStyle w:val="RepTable"/>
            </w:pPr>
            <w:r w:rsidRPr="009B3552">
              <w:rPr>
                <w:lang w:val="en-US"/>
              </w:rPr>
              <w:t>Median residue</w:t>
            </w:r>
          </w:p>
        </w:tc>
        <w:tc>
          <w:tcPr>
            <w:tcW w:w="703" w:type="pct"/>
          </w:tcPr>
          <w:p w14:paraId="4A79E54E" w14:textId="785ED144" w:rsidR="001076EF" w:rsidRPr="009B3552" w:rsidRDefault="006D3B2B">
            <w:pPr>
              <w:pStyle w:val="RepTable"/>
            </w:pPr>
            <w:r w:rsidRPr="009B3552">
              <w:rPr>
                <w:lang w:val="en-US"/>
              </w:rPr>
              <w:t>0.01</w:t>
            </w:r>
          </w:p>
        </w:tc>
        <w:tc>
          <w:tcPr>
            <w:tcW w:w="1173" w:type="pct"/>
          </w:tcPr>
          <w:p w14:paraId="415EB5C8" w14:textId="12C9F841" w:rsidR="001076EF" w:rsidRPr="009B3552" w:rsidRDefault="009B3552">
            <w:pPr>
              <w:pStyle w:val="RepTable"/>
            </w:pPr>
            <w:r w:rsidRPr="009B3552">
              <w:rPr>
                <w:lang w:val="en-US"/>
              </w:rPr>
              <w:t>Median residue</w:t>
            </w:r>
          </w:p>
        </w:tc>
      </w:tr>
      <w:tr w:rsidR="001076EF" w14:paraId="13E27CE2" w14:textId="77777777">
        <w:trPr>
          <w:trHeight w:val="255"/>
        </w:trPr>
        <w:tc>
          <w:tcPr>
            <w:tcW w:w="5000" w:type="pct"/>
            <w:gridSpan w:val="5"/>
          </w:tcPr>
          <w:p w14:paraId="1D2AF415" w14:textId="1FFB52EA" w:rsidR="001076EF" w:rsidRPr="00ED700B" w:rsidRDefault="00B77A9D">
            <w:pPr>
              <w:pStyle w:val="RepTable"/>
            </w:pPr>
            <w:r w:rsidRPr="00ED700B">
              <w:rPr>
                <w:lang w:val="en-US"/>
              </w:rPr>
              <w:t>AMBA (including its conjugates)</w:t>
            </w:r>
          </w:p>
        </w:tc>
      </w:tr>
      <w:tr w:rsidR="000F54CD" w14:paraId="3AF8A6D4" w14:textId="77777777">
        <w:trPr>
          <w:trHeight w:val="255"/>
        </w:trPr>
        <w:tc>
          <w:tcPr>
            <w:tcW w:w="1081" w:type="pct"/>
          </w:tcPr>
          <w:p w14:paraId="72DDA6DE" w14:textId="6D0D31BF" w:rsidR="000F54CD" w:rsidRPr="00ED700B" w:rsidRDefault="000F54CD" w:rsidP="000F54CD">
            <w:pPr>
              <w:pStyle w:val="RepTable"/>
            </w:pPr>
            <w:r w:rsidRPr="00ED700B">
              <w:rPr>
                <w:lang w:val="en-US"/>
              </w:rPr>
              <w:t>Maize grain</w:t>
            </w:r>
          </w:p>
        </w:tc>
        <w:tc>
          <w:tcPr>
            <w:tcW w:w="849" w:type="pct"/>
          </w:tcPr>
          <w:p w14:paraId="3C577867" w14:textId="5F0BB2F1" w:rsidR="000F54CD" w:rsidRDefault="000F54CD" w:rsidP="000F54CD">
            <w:pPr>
              <w:pStyle w:val="RepTable"/>
            </w:pPr>
            <w:r w:rsidRPr="000F54CD">
              <w:rPr>
                <w:lang w:val="en-US"/>
              </w:rPr>
              <w:t>0.014</w:t>
            </w:r>
          </w:p>
        </w:tc>
        <w:tc>
          <w:tcPr>
            <w:tcW w:w="1194" w:type="pct"/>
          </w:tcPr>
          <w:p w14:paraId="02B2D4AC" w14:textId="5884F0D2" w:rsidR="000F54CD" w:rsidRDefault="000F54CD" w:rsidP="000F54CD">
            <w:pPr>
              <w:pStyle w:val="RepTable"/>
            </w:pPr>
            <w:r>
              <w:t>-</w:t>
            </w:r>
          </w:p>
        </w:tc>
        <w:tc>
          <w:tcPr>
            <w:tcW w:w="703" w:type="pct"/>
          </w:tcPr>
          <w:p w14:paraId="21958861" w14:textId="24057217" w:rsidR="000F54CD" w:rsidRDefault="000F54CD" w:rsidP="000F54CD">
            <w:pPr>
              <w:pStyle w:val="RepTable"/>
            </w:pPr>
            <w:r w:rsidRPr="000F54CD">
              <w:rPr>
                <w:lang w:val="en-US"/>
              </w:rPr>
              <w:t>0.014</w:t>
            </w:r>
          </w:p>
        </w:tc>
        <w:tc>
          <w:tcPr>
            <w:tcW w:w="1173" w:type="pct"/>
          </w:tcPr>
          <w:p w14:paraId="009DA612" w14:textId="6995CDFC" w:rsidR="000F54CD" w:rsidRDefault="00ED700B" w:rsidP="000F54CD">
            <w:pPr>
              <w:pStyle w:val="RepTable"/>
            </w:pPr>
            <w:r w:rsidRPr="00ED700B">
              <w:rPr>
                <w:lang w:val="en-US"/>
              </w:rPr>
              <w:t>Total residues from the</w:t>
            </w:r>
            <w:r>
              <w:rPr>
                <w:lang w:val="en-US"/>
              </w:rPr>
              <w:t xml:space="preserve"> </w:t>
            </w:r>
            <w:r w:rsidRPr="00ED700B">
              <w:rPr>
                <w:lang w:val="en-US"/>
              </w:rPr>
              <w:t>metabolism data</w:t>
            </w:r>
          </w:p>
        </w:tc>
      </w:tr>
      <w:tr w:rsidR="00ED700B" w14:paraId="1E4636AE" w14:textId="77777777">
        <w:trPr>
          <w:trHeight w:val="255"/>
        </w:trPr>
        <w:tc>
          <w:tcPr>
            <w:tcW w:w="1081" w:type="pct"/>
          </w:tcPr>
          <w:p w14:paraId="3435A1FD" w14:textId="2E3A50CB" w:rsidR="00ED700B" w:rsidRDefault="00ED700B" w:rsidP="000F54CD">
            <w:pPr>
              <w:pStyle w:val="RepTable"/>
            </w:pPr>
            <w:r w:rsidRPr="009B3552">
              <w:rPr>
                <w:lang w:val="en-US"/>
              </w:rPr>
              <w:t>Maize fodder</w:t>
            </w:r>
          </w:p>
        </w:tc>
        <w:tc>
          <w:tcPr>
            <w:tcW w:w="849" w:type="pct"/>
          </w:tcPr>
          <w:p w14:paraId="08944061" w14:textId="6AFAABD4" w:rsidR="00ED700B" w:rsidRDefault="00ED700B" w:rsidP="000F54CD">
            <w:pPr>
              <w:pStyle w:val="RepTable"/>
            </w:pPr>
            <w:r w:rsidRPr="000F54CD">
              <w:rPr>
                <w:lang w:val="en-US"/>
              </w:rPr>
              <w:t>0.301 (provisional)</w:t>
            </w:r>
          </w:p>
        </w:tc>
        <w:tc>
          <w:tcPr>
            <w:tcW w:w="1194" w:type="pct"/>
          </w:tcPr>
          <w:p w14:paraId="3A767812" w14:textId="7F178A4B" w:rsidR="00ED700B" w:rsidRDefault="00ED700B" w:rsidP="000F54CD">
            <w:pPr>
              <w:pStyle w:val="RepTable"/>
            </w:pPr>
            <w:r>
              <w:t>-</w:t>
            </w:r>
          </w:p>
        </w:tc>
        <w:tc>
          <w:tcPr>
            <w:tcW w:w="703" w:type="pct"/>
          </w:tcPr>
          <w:p w14:paraId="6DE9122B" w14:textId="7FF6A8A1" w:rsidR="00ED700B" w:rsidRDefault="00ED700B" w:rsidP="000F54CD">
            <w:pPr>
              <w:pStyle w:val="RepTable"/>
            </w:pPr>
            <w:r w:rsidRPr="000F54CD">
              <w:rPr>
                <w:lang w:val="en-US"/>
              </w:rPr>
              <w:t>0.301 (provisional)</w:t>
            </w:r>
          </w:p>
        </w:tc>
        <w:tc>
          <w:tcPr>
            <w:tcW w:w="1173" w:type="pct"/>
            <w:vMerge w:val="restart"/>
          </w:tcPr>
          <w:p w14:paraId="4A8BDC72" w14:textId="77777777" w:rsidR="00ED700B" w:rsidRPr="00ED700B" w:rsidRDefault="00ED700B" w:rsidP="00ED700B">
            <w:pPr>
              <w:pStyle w:val="RepTable"/>
            </w:pPr>
            <w:r w:rsidRPr="00ED700B">
              <w:t xml:space="preserve">Maximum residue levels of </w:t>
            </w:r>
          </w:p>
          <w:p w14:paraId="7294DE3F" w14:textId="77777777" w:rsidR="00ED700B" w:rsidRPr="00ED700B" w:rsidRDefault="00ED700B" w:rsidP="00ED700B">
            <w:pPr>
              <w:pStyle w:val="RepTable"/>
            </w:pPr>
            <w:r w:rsidRPr="00ED700B">
              <w:t xml:space="preserve">total AMBA (including its </w:t>
            </w:r>
          </w:p>
          <w:p w14:paraId="541F191C" w14:textId="77777777" w:rsidR="00ED700B" w:rsidRPr="00ED700B" w:rsidRDefault="00ED700B" w:rsidP="00ED700B">
            <w:pPr>
              <w:pStyle w:val="RepTable"/>
            </w:pPr>
            <w:r w:rsidRPr="00ED700B">
              <w:t xml:space="preserve">conjugates) recovered from </w:t>
            </w:r>
          </w:p>
          <w:p w14:paraId="48133BAF" w14:textId="77777777" w:rsidR="00ED700B" w:rsidRPr="00ED700B" w:rsidRDefault="00ED700B" w:rsidP="00ED700B">
            <w:pPr>
              <w:pStyle w:val="RepTable"/>
            </w:pPr>
            <w:r w:rsidRPr="00ED700B">
              <w:t xml:space="preserve">the metabolism data. Pending </w:t>
            </w:r>
          </w:p>
          <w:p w14:paraId="24E593B9" w14:textId="77777777" w:rsidR="00ED700B" w:rsidRPr="00ED700B" w:rsidRDefault="00ED700B" w:rsidP="00ED700B">
            <w:pPr>
              <w:pStyle w:val="RepTable"/>
            </w:pPr>
            <w:r w:rsidRPr="00ED700B">
              <w:t xml:space="preserve">clarification of the genotoxic </w:t>
            </w:r>
          </w:p>
          <w:p w14:paraId="1660F04F" w14:textId="77777777" w:rsidR="00ED700B" w:rsidRPr="00ED700B" w:rsidRDefault="00ED700B" w:rsidP="00ED700B">
            <w:pPr>
              <w:pStyle w:val="RepTable"/>
            </w:pPr>
            <w:r w:rsidRPr="00ED700B">
              <w:t xml:space="preserve">potential of AMBA and of its </w:t>
            </w:r>
          </w:p>
          <w:p w14:paraId="1FEFC0D9" w14:textId="77777777" w:rsidR="00ED700B" w:rsidRPr="00ED700B" w:rsidRDefault="00ED700B" w:rsidP="00ED700B">
            <w:pPr>
              <w:pStyle w:val="RepTable"/>
            </w:pPr>
            <w:r w:rsidRPr="00ED700B">
              <w:t>toxicological profile GAP</w:t>
            </w:r>
          </w:p>
          <w:p w14:paraId="4BC5F682" w14:textId="77777777" w:rsidR="00ED700B" w:rsidRPr="00ED700B" w:rsidRDefault="00ED700B" w:rsidP="00ED700B">
            <w:pPr>
              <w:pStyle w:val="RepTable"/>
            </w:pPr>
            <w:r w:rsidRPr="00ED700B">
              <w:t xml:space="preserve">compliant residue trials for </w:t>
            </w:r>
          </w:p>
          <w:p w14:paraId="048EC37B" w14:textId="77777777" w:rsidR="00ED700B" w:rsidRPr="00ED700B" w:rsidRDefault="00ED700B" w:rsidP="00ED700B">
            <w:pPr>
              <w:pStyle w:val="RepTable"/>
            </w:pPr>
            <w:r w:rsidRPr="00ED700B">
              <w:lastRenderedPageBreak/>
              <w:t xml:space="preserve">the determination of AMBA </w:t>
            </w:r>
          </w:p>
          <w:p w14:paraId="73EDE886" w14:textId="77777777" w:rsidR="00ED700B" w:rsidRPr="00ED700B" w:rsidRDefault="00ED700B" w:rsidP="00ED700B">
            <w:pPr>
              <w:pStyle w:val="RepTable"/>
            </w:pPr>
            <w:r w:rsidRPr="00ED700B">
              <w:t xml:space="preserve">conjugates residues in maize </w:t>
            </w:r>
          </w:p>
          <w:p w14:paraId="08FE4848" w14:textId="77777777" w:rsidR="00ED700B" w:rsidRPr="00ED700B" w:rsidRDefault="00ED700B" w:rsidP="00ED700B">
            <w:pPr>
              <w:pStyle w:val="RepTable"/>
            </w:pPr>
            <w:r w:rsidRPr="00ED700B">
              <w:t xml:space="preserve">fodder, forage may be needed </w:t>
            </w:r>
          </w:p>
          <w:p w14:paraId="1E279F57" w14:textId="77777777" w:rsidR="00ED700B" w:rsidRPr="00ED700B" w:rsidRDefault="00ED700B" w:rsidP="00ED700B">
            <w:pPr>
              <w:pStyle w:val="RepTable"/>
            </w:pPr>
            <w:r w:rsidRPr="00ED700B">
              <w:t xml:space="preserve">and the livestock dietary </w:t>
            </w:r>
          </w:p>
          <w:p w14:paraId="71189462" w14:textId="77777777" w:rsidR="00ED700B" w:rsidRPr="00ED700B" w:rsidRDefault="00ED700B" w:rsidP="00ED700B">
            <w:pPr>
              <w:pStyle w:val="RepTable"/>
            </w:pPr>
            <w:r w:rsidRPr="00ED700B">
              <w:t xml:space="preserve">burden to be revised </w:t>
            </w:r>
          </w:p>
          <w:p w14:paraId="216AEE57" w14:textId="57017441" w:rsidR="00ED700B" w:rsidRDefault="00ED700B" w:rsidP="00ED700B">
            <w:pPr>
              <w:pStyle w:val="RepTable"/>
            </w:pPr>
            <w:r w:rsidRPr="00ED700B">
              <w:rPr>
                <w:lang w:val="en-US"/>
              </w:rPr>
              <w:t>accordingly.</w:t>
            </w:r>
          </w:p>
        </w:tc>
      </w:tr>
      <w:tr w:rsidR="00ED700B" w14:paraId="797373C4" w14:textId="77777777">
        <w:trPr>
          <w:trHeight w:val="255"/>
        </w:trPr>
        <w:tc>
          <w:tcPr>
            <w:tcW w:w="1081" w:type="pct"/>
          </w:tcPr>
          <w:p w14:paraId="03FEFC96" w14:textId="0E3A3E83" w:rsidR="00ED700B" w:rsidRDefault="00ED700B" w:rsidP="000F54CD">
            <w:pPr>
              <w:pStyle w:val="RepTable"/>
            </w:pPr>
            <w:r w:rsidRPr="009B3552">
              <w:rPr>
                <w:lang w:val="en-US"/>
              </w:rPr>
              <w:t>Maize forage</w:t>
            </w:r>
          </w:p>
        </w:tc>
        <w:tc>
          <w:tcPr>
            <w:tcW w:w="849" w:type="pct"/>
          </w:tcPr>
          <w:p w14:paraId="682CAF53" w14:textId="105F4433" w:rsidR="00ED700B" w:rsidRDefault="00ED700B" w:rsidP="000F54CD">
            <w:pPr>
              <w:pStyle w:val="RepTable"/>
            </w:pPr>
            <w:r w:rsidRPr="000F54CD">
              <w:rPr>
                <w:lang w:val="en-US"/>
              </w:rPr>
              <w:t>0.043 (provisional)</w:t>
            </w:r>
          </w:p>
        </w:tc>
        <w:tc>
          <w:tcPr>
            <w:tcW w:w="1194" w:type="pct"/>
          </w:tcPr>
          <w:p w14:paraId="154F0322" w14:textId="45214F90" w:rsidR="00ED700B" w:rsidRDefault="00ED700B" w:rsidP="000F54CD">
            <w:pPr>
              <w:pStyle w:val="RepTable"/>
            </w:pPr>
            <w:r>
              <w:t>-</w:t>
            </w:r>
          </w:p>
        </w:tc>
        <w:tc>
          <w:tcPr>
            <w:tcW w:w="703" w:type="pct"/>
          </w:tcPr>
          <w:p w14:paraId="1337EC1F" w14:textId="34B0253F" w:rsidR="00ED700B" w:rsidRDefault="00ED700B" w:rsidP="000F54CD">
            <w:pPr>
              <w:pStyle w:val="RepTable"/>
            </w:pPr>
            <w:r w:rsidRPr="000F54CD">
              <w:rPr>
                <w:lang w:val="en-US"/>
              </w:rPr>
              <w:t>0.043 (provisional)</w:t>
            </w:r>
          </w:p>
        </w:tc>
        <w:tc>
          <w:tcPr>
            <w:tcW w:w="1173" w:type="pct"/>
            <w:vMerge/>
          </w:tcPr>
          <w:p w14:paraId="636A20A6" w14:textId="77777777" w:rsidR="00ED700B" w:rsidRDefault="00ED700B" w:rsidP="000F54CD">
            <w:pPr>
              <w:pStyle w:val="RepTable"/>
            </w:pPr>
          </w:p>
        </w:tc>
      </w:tr>
    </w:tbl>
    <w:p w14:paraId="7024E5E3" w14:textId="77777777" w:rsidR="001076EF" w:rsidRDefault="001076EF">
      <w:pPr>
        <w:pStyle w:val="RepTableFootnote"/>
        <w:rPr>
          <w:lang w:val="en-GB"/>
        </w:rPr>
      </w:pPr>
    </w:p>
    <w:p w14:paraId="07604FFC" w14:textId="42EFD738" w:rsidR="001076EF" w:rsidRDefault="002A4F52">
      <w:pPr>
        <w:pStyle w:val="RepLabel"/>
      </w:pPr>
      <w:r>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10</w:t>
      </w:r>
      <w:r>
        <w:fldChar w:fldCharType="end"/>
      </w:r>
      <w:r>
        <w:t>:</w:t>
      </w:r>
      <w:r>
        <w:tab/>
        <w:t>Results of the dietary burden calculation</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6"/>
        <w:gridCol w:w="1497"/>
        <w:gridCol w:w="1418"/>
        <w:gridCol w:w="2269"/>
        <w:gridCol w:w="1244"/>
        <w:gridCol w:w="1020"/>
      </w:tblGrid>
      <w:tr w:rsidR="001076EF" w14:paraId="6D52D505" w14:textId="77777777" w:rsidTr="00A97922">
        <w:trPr>
          <w:tblHeader/>
        </w:trPr>
        <w:tc>
          <w:tcPr>
            <w:tcW w:w="1019" w:type="pct"/>
          </w:tcPr>
          <w:p w14:paraId="14E91951" w14:textId="77777777" w:rsidR="001076EF" w:rsidRDefault="002A4F52">
            <w:pPr>
              <w:pStyle w:val="RepTableHeader"/>
              <w:jc w:val="center"/>
              <w:rPr>
                <w:lang w:val="en-GB"/>
              </w:rPr>
            </w:pPr>
            <w:r>
              <w:rPr>
                <w:lang w:val="en-GB"/>
              </w:rPr>
              <w:t>Animal species</w:t>
            </w:r>
          </w:p>
        </w:tc>
        <w:tc>
          <w:tcPr>
            <w:tcW w:w="800" w:type="pct"/>
          </w:tcPr>
          <w:p w14:paraId="4D7CF6B1" w14:textId="77777777" w:rsidR="001076EF" w:rsidRDefault="002A4F52">
            <w:pPr>
              <w:pStyle w:val="RepTableHeader"/>
              <w:jc w:val="center"/>
              <w:rPr>
                <w:lang w:val="en-GB"/>
              </w:rPr>
            </w:pPr>
            <w:r>
              <w:rPr>
                <w:lang w:val="en-GB"/>
              </w:rPr>
              <w:t>Median</w:t>
            </w:r>
          </w:p>
          <w:p w14:paraId="4E10BBF7" w14:textId="77777777" w:rsidR="001076EF" w:rsidRDefault="002A4F52">
            <w:pPr>
              <w:pStyle w:val="RepTableHeader"/>
              <w:jc w:val="center"/>
              <w:rPr>
                <w:lang w:val="en-GB"/>
              </w:rPr>
            </w:pPr>
            <w:r>
              <w:rPr>
                <w:lang w:val="en-GB"/>
              </w:rPr>
              <w:t>dietary burden (mg/kg bw/d)</w:t>
            </w:r>
          </w:p>
        </w:tc>
        <w:tc>
          <w:tcPr>
            <w:tcW w:w="758" w:type="pct"/>
          </w:tcPr>
          <w:p w14:paraId="7307E07F" w14:textId="77777777" w:rsidR="001076EF" w:rsidRDefault="002A4F52">
            <w:pPr>
              <w:pStyle w:val="RepTableHeader"/>
              <w:jc w:val="center"/>
              <w:rPr>
                <w:lang w:val="en-GB"/>
              </w:rPr>
            </w:pPr>
            <w:r>
              <w:rPr>
                <w:lang w:val="en-GB"/>
              </w:rPr>
              <w:t>Maximum dietary burden</w:t>
            </w:r>
          </w:p>
          <w:p w14:paraId="103C6C50" w14:textId="77777777" w:rsidR="001076EF" w:rsidRDefault="002A4F52">
            <w:pPr>
              <w:pStyle w:val="RepTableHeader"/>
              <w:jc w:val="center"/>
              <w:rPr>
                <w:lang w:val="en-GB"/>
              </w:rPr>
            </w:pPr>
            <w:r>
              <w:rPr>
                <w:lang w:val="en-GB"/>
              </w:rPr>
              <w:t>(mg/kg bw/d)</w:t>
            </w:r>
          </w:p>
        </w:tc>
        <w:tc>
          <w:tcPr>
            <w:tcW w:w="1213" w:type="pct"/>
          </w:tcPr>
          <w:p w14:paraId="7913FC6B" w14:textId="77777777" w:rsidR="001076EF" w:rsidRDefault="002A4F52">
            <w:pPr>
              <w:pStyle w:val="RepTableHeader"/>
              <w:jc w:val="center"/>
              <w:rPr>
                <w:lang w:val="en-GB"/>
              </w:rPr>
            </w:pPr>
            <w:r>
              <w:rPr>
                <w:lang w:val="en-GB"/>
              </w:rPr>
              <w:t>Highest contributing commodity</w:t>
            </w:r>
          </w:p>
        </w:tc>
        <w:tc>
          <w:tcPr>
            <w:tcW w:w="665" w:type="pct"/>
          </w:tcPr>
          <w:p w14:paraId="0EC7A064" w14:textId="77777777" w:rsidR="001076EF" w:rsidRDefault="002A4F52">
            <w:pPr>
              <w:pStyle w:val="RepTableHeader"/>
              <w:jc w:val="center"/>
              <w:rPr>
                <w:lang w:val="de-DE"/>
              </w:rPr>
            </w:pPr>
            <w:r>
              <w:rPr>
                <w:lang w:val="de-DE"/>
              </w:rPr>
              <w:t>Max dietary burden (mg/kg DM)</w:t>
            </w:r>
          </w:p>
        </w:tc>
        <w:tc>
          <w:tcPr>
            <w:tcW w:w="545" w:type="pct"/>
          </w:tcPr>
          <w:p w14:paraId="1B60D833" w14:textId="77777777" w:rsidR="001076EF" w:rsidRDefault="002A4F52">
            <w:pPr>
              <w:pStyle w:val="RepTableHeader"/>
              <w:jc w:val="center"/>
              <w:rPr>
                <w:lang w:val="en-GB"/>
              </w:rPr>
            </w:pPr>
            <w:r>
              <w:rPr>
                <w:lang w:val="en-GB"/>
              </w:rPr>
              <w:t>Trigger exceeded (Y/N)</w:t>
            </w:r>
          </w:p>
        </w:tc>
      </w:tr>
      <w:tr w:rsidR="001076EF" w14:paraId="61975168" w14:textId="77777777" w:rsidTr="00A97922">
        <w:tc>
          <w:tcPr>
            <w:tcW w:w="5000" w:type="pct"/>
            <w:gridSpan w:val="6"/>
          </w:tcPr>
          <w:p w14:paraId="1DC31F5F" w14:textId="7BB5C035" w:rsidR="001076EF" w:rsidRDefault="00373CD2">
            <w:pPr>
              <w:pStyle w:val="RepTable"/>
              <w:rPr>
                <w:highlight w:val="lightGray"/>
              </w:rPr>
            </w:pPr>
            <w:r w:rsidRPr="00A97922">
              <w:t>Mesotrione</w:t>
            </w:r>
          </w:p>
        </w:tc>
      </w:tr>
      <w:tr w:rsidR="00373CD2" w14:paraId="074EB864" w14:textId="77777777" w:rsidTr="00A97922">
        <w:tc>
          <w:tcPr>
            <w:tcW w:w="1019" w:type="pct"/>
          </w:tcPr>
          <w:p w14:paraId="051AF114" w14:textId="77777777" w:rsidR="00373CD2" w:rsidRDefault="00373CD2" w:rsidP="00373CD2">
            <w:pPr>
              <w:pStyle w:val="RepTable"/>
            </w:pPr>
            <w:r>
              <w:t>Beef cattle*</w:t>
            </w:r>
          </w:p>
        </w:tc>
        <w:tc>
          <w:tcPr>
            <w:tcW w:w="800" w:type="pct"/>
          </w:tcPr>
          <w:p w14:paraId="759F4E20" w14:textId="5423D34B" w:rsidR="00373CD2" w:rsidRDefault="00373CD2" w:rsidP="00373CD2">
            <w:pPr>
              <w:pStyle w:val="RepTable"/>
            </w:pPr>
            <w:r>
              <w:rPr>
                <w:lang w:eastAsia="en-US"/>
              </w:rPr>
              <w:t>0.0009</w:t>
            </w:r>
          </w:p>
        </w:tc>
        <w:tc>
          <w:tcPr>
            <w:tcW w:w="758" w:type="pct"/>
          </w:tcPr>
          <w:p w14:paraId="7B8514DD" w14:textId="7D6DC55A" w:rsidR="00373CD2" w:rsidRDefault="00373CD2" w:rsidP="00373CD2">
            <w:pPr>
              <w:pStyle w:val="RepTable"/>
            </w:pPr>
            <w:r>
              <w:rPr>
                <w:lang w:eastAsia="en-US"/>
              </w:rPr>
              <w:t>0.0009</w:t>
            </w:r>
          </w:p>
        </w:tc>
        <w:tc>
          <w:tcPr>
            <w:tcW w:w="1213" w:type="pct"/>
          </w:tcPr>
          <w:p w14:paraId="3B7E4A36" w14:textId="7738F71E" w:rsidR="00373CD2" w:rsidRDefault="00373CD2" w:rsidP="00373CD2">
            <w:pPr>
              <w:pStyle w:val="RepTable"/>
            </w:pPr>
            <w:r>
              <w:rPr>
                <w:szCs w:val="20"/>
                <w:lang w:eastAsia="en-US"/>
              </w:rPr>
              <w:t>Corn, field, gluten feed</w:t>
            </w:r>
          </w:p>
        </w:tc>
        <w:tc>
          <w:tcPr>
            <w:tcW w:w="665" w:type="pct"/>
          </w:tcPr>
          <w:p w14:paraId="76F1D10E" w14:textId="5F6D299D" w:rsidR="00373CD2" w:rsidRDefault="00373CD2" w:rsidP="00373CD2">
            <w:pPr>
              <w:pStyle w:val="RepTable"/>
            </w:pPr>
            <w:r>
              <w:rPr>
                <w:lang w:eastAsia="en-US"/>
              </w:rPr>
              <w:t>0.04</w:t>
            </w:r>
          </w:p>
        </w:tc>
        <w:tc>
          <w:tcPr>
            <w:tcW w:w="545" w:type="pct"/>
          </w:tcPr>
          <w:p w14:paraId="35EE0551" w14:textId="79E265A4" w:rsidR="00373CD2" w:rsidRDefault="00373CD2" w:rsidP="00373CD2">
            <w:pPr>
              <w:pStyle w:val="RepTable"/>
            </w:pPr>
            <w:r>
              <w:rPr>
                <w:lang w:eastAsia="en-US"/>
              </w:rPr>
              <w:t>N</w:t>
            </w:r>
          </w:p>
        </w:tc>
      </w:tr>
      <w:tr w:rsidR="00373CD2" w14:paraId="33CDAECF" w14:textId="77777777" w:rsidTr="00A97922">
        <w:tc>
          <w:tcPr>
            <w:tcW w:w="1019" w:type="pct"/>
          </w:tcPr>
          <w:p w14:paraId="72047E23" w14:textId="77777777" w:rsidR="00373CD2" w:rsidRDefault="00373CD2" w:rsidP="00373CD2">
            <w:pPr>
              <w:pStyle w:val="RepTable"/>
            </w:pPr>
            <w:r>
              <w:t>Dairy cattle*</w:t>
            </w:r>
          </w:p>
        </w:tc>
        <w:tc>
          <w:tcPr>
            <w:tcW w:w="800" w:type="pct"/>
          </w:tcPr>
          <w:p w14:paraId="3167EC31" w14:textId="7D623D36" w:rsidR="00373CD2" w:rsidRDefault="00373CD2" w:rsidP="00373CD2">
            <w:pPr>
              <w:pStyle w:val="RepTable"/>
            </w:pPr>
            <w:r>
              <w:rPr>
                <w:lang w:eastAsia="en-US"/>
              </w:rPr>
              <w:t>0.0013</w:t>
            </w:r>
          </w:p>
        </w:tc>
        <w:tc>
          <w:tcPr>
            <w:tcW w:w="758" w:type="pct"/>
          </w:tcPr>
          <w:p w14:paraId="7ADCE7CB" w14:textId="3CD32B8A" w:rsidR="00373CD2" w:rsidRDefault="00373CD2" w:rsidP="00373CD2">
            <w:pPr>
              <w:pStyle w:val="RepTable"/>
            </w:pPr>
            <w:r>
              <w:rPr>
                <w:lang w:eastAsia="en-US"/>
              </w:rPr>
              <w:t>0.0013</w:t>
            </w:r>
          </w:p>
        </w:tc>
        <w:tc>
          <w:tcPr>
            <w:tcW w:w="1213" w:type="pct"/>
          </w:tcPr>
          <w:p w14:paraId="07B54857" w14:textId="0C3A2EC5" w:rsidR="00373CD2" w:rsidRDefault="00373CD2" w:rsidP="00373CD2">
            <w:pPr>
              <w:pStyle w:val="RepTable"/>
            </w:pPr>
            <w:r>
              <w:rPr>
                <w:szCs w:val="20"/>
              </w:rPr>
              <w:t>Corn, field, gluten feed</w:t>
            </w:r>
          </w:p>
        </w:tc>
        <w:tc>
          <w:tcPr>
            <w:tcW w:w="665" w:type="pct"/>
          </w:tcPr>
          <w:p w14:paraId="50A4F32B" w14:textId="2F20E2AE" w:rsidR="00373CD2" w:rsidRDefault="00373CD2" w:rsidP="00373CD2">
            <w:pPr>
              <w:pStyle w:val="RepTable"/>
            </w:pPr>
            <w:r>
              <w:rPr>
                <w:lang w:eastAsia="en-US"/>
              </w:rPr>
              <w:t>0.03</w:t>
            </w:r>
          </w:p>
        </w:tc>
        <w:tc>
          <w:tcPr>
            <w:tcW w:w="545" w:type="pct"/>
          </w:tcPr>
          <w:p w14:paraId="63118FFC" w14:textId="1BA50002" w:rsidR="00373CD2" w:rsidRDefault="00373CD2" w:rsidP="00373CD2">
            <w:pPr>
              <w:pStyle w:val="RepTable"/>
            </w:pPr>
            <w:r>
              <w:rPr>
                <w:szCs w:val="20"/>
              </w:rPr>
              <w:t>N</w:t>
            </w:r>
          </w:p>
        </w:tc>
      </w:tr>
      <w:tr w:rsidR="00373CD2" w14:paraId="2758A8AD" w14:textId="77777777" w:rsidTr="00A97922">
        <w:tc>
          <w:tcPr>
            <w:tcW w:w="1019" w:type="pct"/>
          </w:tcPr>
          <w:p w14:paraId="74B80321" w14:textId="77777777" w:rsidR="00373CD2" w:rsidRDefault="00373CD2" w:rsidP="00373CD2">
            <w:pPr>
              <w:pStyle w:val="RepTable"/>
            </w:pPr>
            <w:r>
              <w:t xml:space="preserve">Ram/ewe </w:t>
            </w:r>
          </w:p>
        </w:tc>
        <w:tc>
          <w:tcPr>
            <w:tcW w:w="800" w:type="pct"/>
          </w:tcPr>
          <w:p w14:paraId="525CF136" w14:textId="23FE1B8E" w:rsidR="00373CD2" w:rsidRDefault="00373CD2" w:rsidP="00373CD2">
            <w:pPr>
              <w:pStyle w:val="RepTable"/>
            </w:pPr>
            <w:r>
              <w:rPr>
                <w:lang w:eastAsia="en-US"/>
              </w:rPr>
              <w:t>0.0007</w:t>
            </w:r>
          </w:p>
        </w:tc>
        <w:tc>
          <w:tcPr>
            <w:tcW w:w="758" w:type="pct"/>
          </w:tcPr>
          <w:p w14:paraId="529E97EE" w14:textId="6673CD5B" w:rsidR="00373CD2" w:rsidRDefault="00373CD2" w:rsidP="00373CD2">
            <w:pPr>
              <w:pStyle w:val="RepTable"/>
            </w:pPr>
            <w:r>
              <w:rPr>
                <w:lang w:eastAsia="en-US"/>
              </w:rPr>
              <w:t>0.0007</w:t>
            </w:r>
          </w:p>
        </w:tc>
        <w:tc>
          <w:tcPr>
            <w:tcW w:w="1213" w:type="pct"/>
          </w:tcPr>
          <w:p w14:paraId="29377435" w14:textId="039A13CC" w:rsidR="00373CD2" w:rsidRDefault="00373CD2" w:rsidP="00373CD2">
            <w:pPr>
              <w:pStyle w:val="RepTable"/>
            </w:pPr>
            <w:r>
              <w:rPr>
                <w:szCs w:val="20"/>
              </w:rPr>
              <w:t>Corn, field, gluten feed</w:t>
            </w:r>
          </w:p>
        </w:tc>
        <w:tc>
          <w:tcPr>
            <w:tcW w:w="665" w:type="pct"/>
          </w:tcPr>
          <w:p w14:paraId="4F71DA90" w14:textId="48F636A0" w:rsidR="00373CD2" w:rsidRDefault="00373CD2" w:rsidP="00373CD2">
            <w:pPr>
              <w:pStyle w:val="RepTable"/>
            </w:pPr>
            <w:r>
              <w:rPr>
                <w:lang w:eastAsia="en-US"/>
              </w:rPr>
              <w:t>0.02</w:t>
            </w:r>
          </w:p>
        </w:tc>
        <w:tc>
          <w:tcPr>
            <w:tcW w:w="545" w:type="pct"/>
          </w:tcPr>
          <w:p w14:paraId="5DDAA0D3" w14:textId="289A76D6" w:rsidR="00373CD2" w:rsidRDefault="00373CD2" w:rsidP="00373CD2">
            <w:pPr>
              <w:pStyle w:val="RepTable"/>
            </w:pPr>
            <w:r>
              <w:rPr>
                <w:szCs w:val="20"/>
              </w:rPr>
              <w:t>N</w:t>
            </w:r>
          </w:p>
        </w:tc>
      </w:tr>
      <w:tr w:rsidR="00373CD2" w14:paraId="2D7D7922" w14:textId="77777777" w:rsidTr="00A97922">
        <w:tc>
          <w:tcPr>
            <w:tcW w:w="1019" w:type="pct"/>
          </w:tcPr>
          <w:p w14:paraId="0F4BCF84" w14:textId="77777777" w:rsidR="00373CD2" w:rsidRDefault="00373CD2" w:rsidP="00373CD2">
            <w:pPr>
              <w:pStyle w:val="RepTable"/>
            </w:pPr>
            <w:r>
              <w:t xml:space="preserve">Lamb </w:t>
            </w:r>
          </w:p>
        </w:tc>
        <w:tc>
          <w:tcPr>
            <w:tcW w:w="800" w:type="pct"/>
          </w:tcPr>
          <w:p w14:paraId="6A64A62F" w14:textId="48CDB9FF" w:rsidR="00373CD2" w:rsidRDefault="00373CD2" w:rsidP="00373CD2">
            <w:pPr>
              <w:pStyle w:val="RepTable"/>
            </w:pPr>
            <w:r>
              <w:rPr>
                <w:lang w:eastAsia="en-US"/>
              </w:rPr>
              <w:t>0.0009</w:t>
            </w:r>
          </w:p>
        </w:tc>
        <w:tc>
          <w:tcPr>
            <w:tcW w:w="758" w:type="pct"/>
          </w:tcPr>
          <w:p w14:paraId="324851DC" w14:textId="176545B4" w:rsidR="00373CD2" w:rsidRDefault="00373CD2" w:rsidP="00373CD2">
            <w:pPr>
              <w:pStyle w:val="RepTable"/>
            </w:pPr>
            <w:r>
              <w:rPr>
                <w:lang w:eastAsia="en-US"/>
              </w:rPr>
              <w:t>0.0009</w:t>
            </w:r>
          </w:p>
        </w:tc>
        <w:tc>
          <w:tcPr>
            <w:tcW w:w="1213" w:type="pct"/>
          </w:tcPr>
          <w:p w14:paraId="1B793745" w14:textId="232FCA9B" w:rsidR="00373CD2" w:rsidRDefault="00373CD2" w:rsidP="00373CD2">
            <w:pPr>
              <w:pStyle w:val="RepTable"/>
            </w:pPr>
            <w:r>
              <w:rPr>
                <w:szCs w:val="20"/>
              </w:rPr>
              <w:t>Corn, field, gluten feed</w:t>
            </w:r>
          </w:p>
        </w:tc>
        <w:tc>
          <w:tcPr>
            <w:tcW w:w="665" w:type="pct"/>
          </w:tcPr>
          <w:p w14:paraId="144A1D72" w14:textId="7B7C6955" w:rsidR="00373CD2" w:rsidRDefault="00373CD2" w:rsidP="00373CD2">
            <w:pPr>
              <w:pStyle w:val="RepTable"/>
            </w:pPr>
            <w:r>
              <w:rPr>
                <w:lang w:eastAsia="en-US"/>
              </w:rPr>
              <w:t>0.02</w:t>
            </w:r>
          </w:p>
        </w:tc>
        <w:tc>
          <w:tcPr>
            <w:tcW w:w="545" w:type="pct"/>
          </w:tcPr>
          <w:p w14:paraId="7A586DE9" w14:textId="6EE1D797" w:rsidR="00373CD2" w:rsidRDefault="00373CD2" w:rsidP="00373CD2">
            <w:pPr>
              <w:pStyle w:val="RepTable"/>
            </w:pPr>
            <w:r>
              <w:rPr>
                <w:szCs w:val="20"/>
              </w:rPr>
              <w:t>N</w:t>
            </w:r>
          </w:p>
        </w:tc>
      </w:tr>
      <w:tr w:rsidR="00373CD2" w14:paraId="10AA5D5B" w14:textId="77777777" w:rsidTr="00A97922">
        <w:tc>
          <w:tcPr>
            <w:tcW w:w="1019" w:type="pct"/>
          </w:tcPr>
          <w:p w14:paraId="419CDFFF" w14:textId="77777777" w:rsidR="00373CD2" w:rsidRDefault="00373CD2" w:rsidP="00373CD2">
            <w:pPr>
              <w:pStyle w:val="RepTable"/>
            </w:pPr>
            <w:r>
              <w:t>Breeding swine</w:t>
            </w:r>
          </w:p>
        </w:tc>
        <w:tc>
          <w:tcPr>
            <w:tcW w:w="800" w:type="pct"/>
          </w:tcPr>
          <w:p w14:paraId="3A4A20E3" w14:textId="6918A37B" w:rsidR="00373CD2" w:rsidRDefault="00373CD2" w:rsidP="00373CD2">
            <w:pPr>
              <w:pStyle w:val="RepTable"/>
            </w:pPr>
            <w:r>
              <w:rPr>
                <w:lang w:eastAsia="en-US"/>
              </w:rPr>
              <w:t>0.001</w:t>
            </w:r>
          </w:p>
        </w:tc>
        <w:tc>
          <w:tcPr>
            <w:tcW w:w="758" w:type="pct"/>
          </w:tcPr>
          <w:p w14:paraId="48DC89D8" w14:textId="7144879D" w:rsidR="00373CD2" w:rsidRDefault="00373CD2" w:rsidP="00373CD2">
            <w:pPr>
              <w:pStyle w:val="RepTable"/>
            </w:pPr>
            <w:r>
              <w:rPr>
                <w:lang w:eastAsia="en-US"/>
              </w:rPr>
              <w:t>0.001</w:t>
            </w:r>
          </w:p>
        </w:tc>
        <w:tc>
          <w:tcPr>
            <w:tcW w:w="1213" w:type="pct"/>
          </w:tcPr>
          <w:p w14:paraId="4FA0F417" w14:textId="6D137B62" w:rsidR="00373CD2" w:rsidRDefault="00373CD2" w:rsidP="00373CD2">
            <w:pPr>
              <w:pStyle w:val="RepTable"/>
            </w:pPr>
            <w:r>
              <w:rPr>
                <w:szCs w:val="20"/>
              </w:rPr>
              <w:t>Corn, field, gluten feed</w:t>
            </w:r>
          </w:p>
        </w:tc>
        <w:tc>
          <w:tcPr>
            <w:tcW w:w="665" w:type="pct"/>
          </w:tcPr>
          <w:p w14:paraId="6CC10147" w14:textId="1F71476E" w:rsidR="00373CD2" w:rsidRDefault="00373CD2" w:rsidP="00373CD2">
            <w:pPr>
              <w:pStyle w:val="RepTable"/>
            </w:pPr>
            <w:r>
              <w:rPr>
                <w:lang w:eastAsia="en-US"/>
              </w:rPr>
              <w:t>0.02</w:t>
            </w:r>
          </w:p>
        </w:tc>
        <w:tc>
          <w:tcPr>
            <w:tcW w:w="545" w:type="pct"/>
          </w:tcPr>
          <w:p w14:paraId="435AE25A" w14:textId="57CDFEEE" w:rsidR="00373CD2" w:rsidRDefault="00373CD2" w:rsidP="00373CD2">
            <w:pPr>
              <w:pStyle w:val="RepTable"/>
            </w:pPr>
            <w:r>
              <w:rPr>
                <w:szCs w:val="20"/>
              </w:rPr>
              <w:t>N</w:t>
            </w:r>
          </w:p>
        </w:tc>
      </w:tr>
      <w:tr w:rsidR="00373CD2" w14:paraId="7D199AB2" w14:textId="77777777" w:rsidTr="00A97922">
        <w:tc>
          <w:tcPr>
            <w:tcW w:w="1019" w:type="pct"/>
          </w:tcPr>
          <w:p w14:paraId="72CC2A8C" w14:textId="77777777" w:rsidR="00373CD2" w:rsidRDefault="00373CD2" w:rsidP="00373CD2">
            <w:pPr>
              <w:pStyle w:val="RepTable"/>
            </w:pPr>
            <w:r>
              <w:t>Finishing swine*</w:t>
            </w:r>
          </w:p>
        </w:tc>
        <w:tc>
          <w:tcPr>
            <w:tcW w:w="800" w:type="pct"/>
          </w:tcPr>
          <w:p w14:paraId="1D89296F" w14:textId="14B9E49A" w:rsidR="00373CD2" w:rsidRDefault="00373CD2" w:rsidP="00373CD2">
            <w:pPr>
              <w:pStyle w:val="RepTable"/>
            </w:pPr>
            <w:r>
              <w:rPr>
                <w:lang w:eastAsia="en-US"/>
              </w:rPr>
              <w:t>0.001</w:t>
            </w:r>
          </w:p>
        </w:tc>
        <w:tc>
          <w:tcPr>
            <w:tcW w:w="758" w:type="pct"/>
          </w:tcPr>
          <w:p w14:paraId="32074272" w14:textId="3A83B040" w:rsidR="00373CD2" w:rsidRDefault="00373CD2" w:rsidP="00373CD2">
            <w:pPr>
              <w:pStyle w:val="RepTable"/>
            </w:pPr>
            <w:r>
              <w:rPr>
                <w:lang w:eastAsia="en-US"/>
              </w:rPr>
              <w:t>0.001</w:t>
            </w:r>
          </w:p>
        </w:tc>
        <w:tc>
          <w:tcPr>
            <w:tcW w:w="1213" w:type="pct"/>
          </w:tcPr>
          <w:p w14:paraId="5B8CCEF4" w14:textId="690D6BF4" w:rsidR="00373CD2" w:rsidRDefault="00373CD2" w:rsidP="00373CD2">
            <w:pPr>
              <w:pStyle w:val="RepTable"/>
            </w:pPr>
            <w:r>
              <w:rPr>
                <w:szCs w:val="20"/>
              </w:rPr>
              <w:t>Corn, field, gluten feed</w:t>
            </w:r>
          </w:p>
        </w:tc>
        <w:tc>
          <w:tcPr>
            <w:tcW w:w="665" w:type="pct"/>
          </w:tcPr>
          <w:p w14:paraId="43EC41AE" w14:textId="42F34E46" w:rsidR="00373CD2" w:rsidRDefault="00373CD2" w:rsidP="00373CD2">
            <w:pPr>
              <w:pStyle w:val="RepTable"/>
            </w:pPr>
            <w:r>
              <w:rPr>
                <w:lang w:eastAsia="en-US"/>
              </w:rPr>
              <w:t>0.02</w:t>
            </w:r>
          </w:p>
        </w:tc>
        <w:tc>
          <w:tcPr>
            <w:tcW w:w="545" w:type="pct"/>
          </w:tcPr>
          <w:p w14:paraId="59A07E49" w14:textId="0B0EBD15" w:rsidR="00373CD2" w:rsidRDefault="00373CD2" w:rsidP="00373CD2">
            <w:pPr>
              <w:pStyle w:val="RepTable"/>
            </w:pPr>
            <w:r>
              <w:rPr>
                <w:szCs w:val="20"/>
              </w:rPr>
              <w:t>N</w:t>
            </w:r>
          </w:p>
        </w:tc>
      </w:tr>
      <w:tr w:rsidR="00373CD2" w14:paraId="6108A06A" w14:textId="77777777" w:rsidTr="00A97922">
        <w:tc>
          <w:tcPr>
            <w:tcW w:w="1019" w:type="pct"/>
          </w:tcPr>
          <w:p w14:paraId="5A50993F" w14:textId="77777777" w:rsidR="00373CD2" w:rsidRDefault="00373CD2" w:rsidP="00373CD2">
            <w:pPr>
              <w:pStyle w:val="RepTable"/>
            </w:pPr>
            <w:r>
              <w:t>Broiler poultry</w:t>
            </w:r>
          </w:p>
        </w:tc>
        <w:tc>
          <w:tcPr>
            <w:tcW w:w="800" w:type="pct"/>
          </w:tcPr>
          <w:p w14:paraId="6113E605" w14:textId="4F788673" w:rsidR="00373CD2" w:rsidRDefault="00373CD2" w:rsidP="00373CD2">
            <w:pPr>
              <w:pStyle w:val="RepTable"/>
            </w:pPr>
            <w:r>
              <w:rPr>
                <w:lang w:eastAsia="en-US"/>
              </w:rPr>
              <w:t>0.001</w:t>
            </w:r>
          </w:p>
        </w:tc>
        <w:tc>
          <w:tcPr>
            <w:tcW w:w="758" w:type="pct"/>
          </w:tcPr>
          <w:p w14:paraId="536C2961" w14:textId="5DCACFFA" w:rsidR="00373CD2" w:rsidRDefault="00373CD2" w:rsidP="00373CD2">
            <w:pPr>
              <w:pStyle w:val="RepTable"/>
            </w:pPr>
            <w:r>
              <w:rPr>
                <w:lang w:eastAsia="en-US"/>
              </w:rPr>
              <w:t>0.001</w:t>
            </w:r>
          </w:p>
        </w:tc>
        <w:tc>
          <w:tcPr>
            <w:tcW w:w="1213" w:type="pct"/>
          </w:tcPr>
          <w:p w14:paraId="777C46BA" w14:textId="4899A0BB" w:rsidR="00373CD2" w:rsidRDefault="00373CD2" w:rsidP="00373CD2">
            <w:pPr>
              <w:pStyle w:val="RepTable"/>
            </w:pPr>
            <w:r>
              <w:rPr>
                <w:szCs w:val="20"/>
                <w:lang w:eastAsia="en-US"/>
              </w:rPr>
              <w:t>Corn, field, milled byproducts</w:t>
            </w:r>
          </w:p>
        </w:tc>
        <w:tc>
          <w:tcPr>
            <w:tcW w:w="665" w:type="pct"/>
          </w:tcPr>
          <w:p w14:paraId="75B23B43" w14:textId="48B809E3" w:rsidR="00373CD2" w:rsidRDefault="00373CD2" w:rsidP="00373CD2">
            <w:pPr>
              <w:pStyle w:val="RepTable"/>
            </w:pPr>
            <w:r>
              <w:rPr>
                <w:lang w:eastAsia="en-US"/>
              </w:rPr>
              <w:t>0.01</w:t>
            </w:r>
          </w:p>
        </w:tc>
        <w:tc>
          <w:tcPr>
            <w:tcW w:w="545" w:type="pct"/>
          </w:tcPr>
          <w:p w14:paraId="5198768B" w14:textId="57602F24" w:rsidR="00373CD2" w:rsidRDefault="00373CD2" w:rsidP="00373CD2">
            <w:pPr>
              <w:pStyle w:val="RepTable"/>
            </w:pPr>
            <w:r>
              <w:rPr>
                <w:szCs w:val="20"/>
              </w:rPr>
              <w:t>N</w:t>
            </w:r>
          </w:p>
        </w:tc>
      </w:tr>
      <w:tr w:rsidR="009877B1" w14:paraId="786101AA" w14:textId="77777777" w:rsidTr="00A97922">
        <w:tc>
          <w:tcPr>
            <w:tcW w:w="1019" w:type="pct"/>
          </w:tcPr>
          <w:p w14:paraId="22FEEE42" w14:textId="77777777" w:rsidR="009877B1" w:rsidRDefault="009877B1" w:rsidP="009877B1">
            <w:pPr>
              <w:pStyle w:val="RepTable"/>
            </w:pPr>
            <w:r>
              <w:t>Layer poultry*</w:t>
            </w:r>
          </w:p>
        </w:tc>
        <w:tc>
          <w:tcPr>
            <w:tcW w:w="800" w:type="pct"/>
          </w:tcPr>
          <w:p w14:paraId="29071519" w14:textId="0E40E143" w:rsidR="009877B1" w:rsidRDefault="009877B1" w:rsidP="009877B1">
            <w:pPr>
              <w:pStyle w:val="RepTable"/>
            </w:pPr>
            <w:r>
              <w:rPr>
                <w:lang w:eastAsia="en-US"/>
              </w:rPr>
              <w:t>0.002</w:t>
            </w:r>
          </w:p>
        </w:tc>
        <w:tc>
          <w:tcPr>
            <w:tcW w:w="758" w:type="pct"/>
          </w:tcPr>
          <w:p w14:paraId="0FC11FA0" w14:textId="6A0E7891" w:rsidR="009877B1" w:rsidRDefault="009877B1" w:rsidP="009877B1">
            <w:pPr>
              <w:pStyle w:val="RepTable"/>
            </w:pPr>
            <w:r>
              <w:rPr>
                <w:lang w:eastAsia="en-US"/>
              </w:rPr>
              <w:t>0.002</w:t>
            </w:r>
          </w:p>
        </w:tc>
        <w:tc>
          <w:tcPr>
            <w:tcW w:w="1213" w:type="pct"/>
          </w:tcPr>
          <w:p w14:paraId="7EE6F1CC" w14:textId="4834397A" w:rsidR="009877B1" w:rsidRDefault="009877B1" w:rsidP="009877B1">
            <w:pPr>
              <w:pStyle w:val="RepTable"/>
            </w:pPr>
            <w:r>
              <w:rPr>
                <w:szCs w:val="20"/>
              </w:rPr>
              <w:t>Corn, field, hominy meal</w:t>
            </w:r>
          </w:p>
        </w:tc>
        <w:tc>
          <w:tcPr>
            <w:tcW w:w="665" w:type="pct"/>
          </w:tcPr>
          <w:p w14:paraId="7CD7138B" w14:textId="168DDF41" w:rsidR="009877B1" w:rsidRDefault="009877B1" w:rsidP="009877B1">
            <w:pPr>
              <w:pStyle w:val="RepTable"/>
            </w:pPr>
            <w:r>
              <w:rPr>
                <w:lang w:eastAsia="en-US"/>
              </w:rPr>
              <w:t>0.02</w:t>
            </w:r>
          </w:p>
        </w:tc>
        <w:tc>
          <w:tcPr>
            <w:tcW w:w="545" w:type="pct"/>
          </w:tcPr>
          <w:p w14:paraId="6215C630" w14:textId="5BBA8399" w:rsidR="009877B1" w:rsidRDefault="009877B1" w:rsidP="009877B1">
            <w:pPr>
              <w:pStyle w:val="RepTable"/>
            </w:pPr>
            <w:r>
              <w:rPr>
                <w:szCs w:val="20"/>
              </w:rPr>
              <w:t>N</w:t>
            </w:r>
          </w:p>
        </w:tc>
      </w:tr>
      <w:tr w:rsidR="009877B1" w14:paraId="10F9B66F" w14:textId="77777777" w:rsidTr="00A97922">
        <w:tc>
          <w:tcPr>
            <w:tcW w:w="1019" w:type="pct"/>
          </w:tcPr>
          <w:p w14:paraId="3C89DBFB" w14:textId="77777777" w:rsidR="009877B1" w:rsidRDefault="009877B1" w:rsidP="009877B1">
            <w:pPr>
              <w:pStyle w:val="RepTable"/>
            </w:pPr>
            <w:r>
              <w:t xml:space="preserve">Turkey </w:t>
            </w:r>
          </w:p>
        </w:tc>
        <w:tc>
          <w:tcPr>
            <w:tcW w:w="800" w:type="pct"/>
          </w:tcPr>
          <w:p w14:paraId="0FC90487" w14:textId="1D576D42" w:rsidR="009877B1" w:rsidRDefault="009877B1" w:rsidP="009877B1">
            <w:pPr>
              <w:pStyle w:val="RepTable"/>
            </w:pPr>
            <w:r>
              <w:rPr>
                <w:lang w:eastAsia="en-US"/>
              </w:rPr>
              <w:t>0.001</w:t>
            </w:r>
          </w:p>
        </w:tc>
        <w:tc>
          <w:tcPr>
            <w:tcW w:w="758" w:type="pct"/>
          </w:tcPr>
          <w:p w14:paraId="2DBF6871" w14:textId="3E074D4D" w:rsidR="009877B1" w:rsidRDefault="009877B1" w:rsidP="009877B1">
            <w:pPr>
              <w:pStyle w:val="RepTable"/>
            </w:pPr>
            <w:r>
              <w:rPr>
                <w:lang w:eastAsia="en-US"/>
              </w:rPr>
              <w:t>0.001</w:t>
            </w:r>
          </w:p>
        </w:tc>
        <w:tc>
          <w:tcPr>
            <w:tcW w:w="1213" w:type="pct"/>
          </w:tcPr>
          <w:p w14:paraId="23166FC6" w14:textId="392D5206" w:rsidR="009877B1" w:rsidRDefault="009877B1" w:rsidP="009877B1">
            <w:pPr>
              <w:pStyle w:val="RepTable"/>
            </w:pPr>
            <w:r>
              <w:rPr>
                <w:szCs w:val="20"/>
              </w:rPr>
              <w:t>Corn, field, hominy meal</w:t>
            </w:r>
          </w:p>
        </w:tc>
        <w:tc>
          <w:tcPr>
            <w:tcW w:w="665" w:type="pct"/>
          </w:tcPr>
          <w:p w14:paraId="2ECAC5AA" w14:textId="1AB07BDC" w:rsidR="009877B1" w:rsidRDefault="009877B1" w:rsidP="009877B1">
            <w:pPr>
              <w:pStyle w:val="RepTable"/>
            </w:pPr>
            <w:r>
              <w:rPr>
                <w:lang w:eastAsia="en-US"/>
              </w:rPr>
              <w:t>0.02</w:t>
            </w:r>
          </w:p>
        </w:tc>
        <w:tc>
          <w:tcPr>
            <w:tcW w:w="545" w:type="pct"/>
          </w:tcPr>
          <w:p w14:paraId="340DD038" w14:textId="7F8C6BED" w:rsidR="009877B1" w:rsidRDefault="009877B1" w:rsidP="009877B1">
            <w:pPr>
              <w:pStyle w:val="RepTable"/>
            </w:pPr>
            <w:r>
              <w:rPr>
                <w:szCs w:val="20"/>
              </w:rPr>
              <w:t>N</w:t>
            </w:r>
          </w:p>
        </w:tc>
      </w:tr>
      <w:tr w:rsidR="009877B1" w14:paraId="2F782F47" w14:textId="77777777" w:rsidTr="00A97922">
        <w:tc>
          <w:tcPr>
            <w:tcW w:w="1019" w:type="pct"/>
          </w:tcPr>
          <w:p w14:paraId="4B7E9B80" w14:textId="771D2399" w:rsidR="009877B1" w:rsidRDefault="009877B1" w:rsidP="009877B1">
            <w:pPr>
              <w:pStyle w:val="RepTable"/>
            </w:pPr>
            <w:r>
              <w:rPr>
                <w:lang w:eastAsia="en-US"/>
              </w:rPr>
              <w:t>Fish</w:t>
            </w:r>
          </w:p>
        </w:tc>
        <w:tc>
          <w:tcPr>
            <w:tcW w:w="800" w:type="pct"/>
          </w:tcPr>
          <w:p w14:paraId="53204A00" w14:textId="49156E77" w:rsidR="009877B1" w:rsidRDefault="009877B1" w:rsidP="009877B1">
            <w:pPr>
              <w:pStyle w:val="RepTable"/>
            </w:pPr>
            <w:r>
              <w:rPr>
                <w:lang w:eastAsia="en-US"/>
              </w:rPr>
              <w:t>-</w:t>
            </w:r>
          </w:p>
        </w:tc>
        <w:tc>
          <w:tcPr>
            <w:tcW w:w="758" w:type="pct"/>
          </w:tcPr>
          <w:p w14:paraId="18C3CD4D" w14:textId="563B9F60" w:rsidR="009877B1" w:rsidRDefault="009877B1" w:rsidP="009877B1">
            <w:pPr>
              <w:pStyle w:val="RepTable"/>
            </w:pPr>
            <w:r>
              <w:rPr>
                <w:lang w:eastAsia="en-US"/>
              </w:rPr>
              <w:t>-</w:t>
            </w:r>
          </w:p>
        </w:tc>
        <w:tc>
          <w:tcPr>
            <w:tcW w:w="1213" w:type="pct"/>
          </w:tcPr>
          <w:p w14:paraId="2AA7BAA5" w14:textId="485DFF0A" w:rsidR="009877B1" w:rsidRDefault="009877B1" w:rsidP="009877B1">
            <w:pPr>
              <w:pStyle w:val="RepTable"/>
            </w:pPr>
            <w:r>
              <w:rPr>
                <w:lang w:eastAsia="en-US"/>
              </w:rPr>
              <w:t>-</w:t>
            </w:r>
          </w:p>
        </w:tc>
        <w:tc>
          <w:tcPr>
            <w:tcW w:w="665" w:type="pct"/>
          </w:tcPr>
          <w:p w14:paraId="7FB02434" w14:textId="590E0251" w:rsidR="009877B1" w:rsidRDefault="009877B1" w:rsidP="009877B1">
            <w:pPr>
              <w:pStyle w:val="RepTable"/>
            </w:pPr>
            <w:r>
              <w:rPr>
                <w:lang w:eastAsia="en-US"/>
              </w:rPr>
              <w:t>&gt; 0.1 mg/kg DM</w:t>
            </w:r>
          </w:p>
        </w:tc>
        <w:tc>
          <w:tcPr>
            <w:tcW w:w="545" w:type="pct"/>
          </w:tcPr>
          <w:p w14:paraId="2369DE0C" w14:textId="097BB58C" w:rsidR="009877B1" w:rsidRDefault="009877B1" w:rsidP="009877B1">
            <w:pPr>
              <w:pStyle w:val="RepTable"/>
            </w:pPr>
            <w:r>
              <w:rPr>
                <w:szCs w:val="20"/>
              </w:rPr>
              <w:t>N</w:t>
            </w:r>
          </w:p>
        </w:tc>
      </w:tr>
      <w:tr w:rsidR="001076EF" w14:paraId="4A100370" w14:textId="77777777" w:rsidTr="00A97922">
        <w:tc>
          <w:tcPr>
            <w:tcW w:w="5000" w:type="pct"/>
            <w:gridSpan w:val="6"/>
          </w:tcPr>
          <w:p w14:paraId="56D87BBE" w14:textId="311F9596" w:rsidR="001076EF" w:rsidRDefault="009877B1">
            <w:pPr>
              <w:pStyle w:val="RepTable"/>
              <w:rPr>
                <w:highlight w:val="lightGray"/>
              </w:rPr>
            </w:pPr>
            <w:r>
              <w:rPr>
                <w:lang w:eastAsia="en-US"/>
              </w:rPr>
              <w:t>AMBA (and its conjugates) (provisional)</w:t>
            </w:r>
          </w:p>
        </w:tc>
      </w:tr>
      <w:tr w:rsidR="00A97922" w14:paraId="78309A41" w14:textId="77777777" w:rsidTr="00A97922">
        <w:tc>
          <w:tcPr>
            <w:tcW w:w="1019" w:type="pct"/>
          </w:tcPr>
          <w:p w14:paraId="778590B4" w14:textId="1272F9DB" w:rsidR="00A97922" w:rsidRDefault="00A97922" w:rsidP="00A97922">
            <w:pPr>
              <w:pStyle w:val="RepTable"/>
            </w:pPr>
            <w:r>
              <w:rPr>
                <w:lang w:eastAsia="en-US"/>
              </w:rPr>
              <w:t>Beef cattle*</w:t>
            </w:r>
          </w:p>
        </w:tc>
        <w:tc>
          <w:tcPr>
            <w:tcW w:w="800" w:type="pct"/>
          </w:tcPr>
          <w:p w14:paraId="5A0D35D0" w14:textId="639AC3FB" w:rsidR="00A97922" w:rsidRDefault="00A97922" w:rsidP="00A97922">
            <w:pPr>
              <w:pStyle w:val="RepTable"/>
            </w:pPr>
            <w:r>
              <w:rPr>
                <w:lang w:eastAsia="en-US"/>
              </w:rPr>
              <w:t>0.0025</w:t>
            </w:r>
          </w:p>
        </w:tc>
        <w:tc>
          <w:tcPr>
            <w:tcW w:w="758" w:type="pct"/>
          </w:tcPr>
          <w:p w14:paraId="47D6401B" w14:textId="6EFF9CE8" w:rsidR="00A97922" w:rsidRDefault="00A97922" w:rsidP="00A97922">
            <w:pPr>
              <w:pStyle w:val="RepTable"/>
            </w:pPr>
            <w:r>
              <w:rPr>
                <w:lang w:eastAsia="en-US"/>
              </w:rPr>
              <w:t>0.0025</w:t>
            </w:r>
          </w:p>
        </w:tc>
        <w:tc>
          <w:tcPr>
            <w:tcW w:w="1213" w:type="pct"/>
          </w:tcPr>
          <w:p w14:paraId="016639F5" w14:textId="52F37C47" w:rsidR="00A97922" w:rsidRDefault="00A97922" w:rsidP="00A97922">
            <w:pPr>
              <w:pStyle w:val="RepTable"/>
            </w:pPr>
            <w:r>
              <w:rPr>
                <w:lang w:eastAsia="en-US"/>
              </w:rPr>
              <w:t>Corn, field, forage/silage</w:t>
            </w:r>
          </w:p>
        </w:tc>
        <w:tc>
          <w:tcPr>
            <w:tcW w:w="665" w:type="pct"/>
          </w:tcPr>
          <w:p w14:paraId="49CA1FEE" w14:textId="5A71D54D" w:rsidR="00A97922" w:rsidRDefault="00A97922" w:rsidP="00A97922">
            <w:pPr>
              <w:pStyle w:val="RepTable"/>
            </w:pPr>
            <w:r>
              <w:rPr>
                <w:lang w:eastAsia="en-US"/>
              </w:rPr>
              <w:t>Not calculated</w:t>
            </w:r>
          </w:p>
        </w:tc>
        <w:tc>
          <w:tcPr>
            <w:tcW w:w="545" w:type="pct"/>
          </w:tcPr>
          <w:p w14:paraId="6A37C294" w14:textId="0DB0EAD4" w:rsidR="00A97922" w:rsidRDefault="00A97922" w:rsidP="00A97922">
            <w:pPr>
              <w:pStyle w:val="RepTable"/>
            </w:pPr>
            <w:r>
              <w:rPr>
                <w:lang w:eastAsia="en-US"/>
              </w:rPr>
              <w:t>N</w:t>
            </w:r>
          </w:p>
        </w:tc>
      </w:tr>
      <w:tr w:rsidR="00A97922" w14:paraId="17E24A4D" w14:textId="77777777" w:rsidTr="00A97922">
        <w:tc>
          <w:tcPr>
            <w:tcW w:w="1019" w:type="pct"/>
          </w:tcPr>
          <w:p w14:paraId="7B9A9E6E" w14:textId="073C9FE3" w:rsidR="00A97922" w:rsidRDefault="00A97922" w:rsidP="00A97922">
            <w:pPr>
              <w:pStyle w:val="RepTable"/>
            </w:pPr>
            <w:r>
              <w:rPr>
                <w:lang w:eastAsia="en-US"/>
              </w:rPr>
              <w:t>Dairy cattle*</w:t>
            </w:r>
          </w:p>
        </w:tc>
        <w:tc>
          <w:tcPr>
            <w:tcW w:w="800" w:type="pct"/>
          </w:tcPr>
          <w:p w14:paraId="75BCD4AC" w14:textId="7D6E88C7" w:rsidR="00A97922" w:rsidRDefault="00A97922" w:rsidP="00A97922">
            <w:pPr>
              <w:pStyle w:val="RepTable"/>
            </w:pPr>
            <w:r>
              <w:rPr>
                <w:lang w:eastAsia="en-US"/>
              </w:rPr>
              <w:t>0.0036</w:t>
            </w:r>
          </w:p>
        </w:tc>
        <w:tc>
          <w:tcPr>
            <w:tcW w:w="758" w:type="pct"/>
          </w:tcPr>
          <w:p w14:paraId="6837CE48" w14:textId="613C20C7" w:rsidR="00A97922" w:rsidRDefault="00A97922" w:rsidP="00A97922">
            <w:pPr>
              <w:pStyle w:val="RepTable"/>
            </w:pPr>
            <w:r>
              <w:rPr>
                <w:lang w:eastAsia="en-US"/>
              </w:rPr>
              <w:t>0.0036</w:t>
            </w:r>
          </w:p>
        </w:tc>
        <w:tc>
          <w:tcPr>
            <w:tcW w:w="1213" w:type="pct"/>
          </w:tcPr>
          <w:p w14:paraId="3FF18D7A" w14:textId="6EA6FB37" w:rsidR="00A97922" w:rsidRDefault="00A97922" w:rsidP="00A97922">
            <w:pPr>
              <w:pStyle w:val="RepTable"/>
            </w:pPr>
            <w:r>
              <w:rPr>
                <w:lang w:eastAsia="en-US"/>
              </w:rPr>
              <w:t>Corn, field, forage/silage</w:t>
            </w:r>
          </w:p>
        </w:tc>
        <w:tc>
          <w:tcPr>
            <w:tcW w:w="665" w:type="pct"/>
          </w:tcPr>
          <w:p w14:paraId="30CD5BAF" w14:textId="0324FB62" w:rsidR="00A97922" w:rsidRDefault="00A97922" w:rsidP="00A97922">
            <w:pPr>
              <w:pStyle w:val="RepTable"/>
            </w:pPr>
            <w:r>
              <w:rPr>
                <w:lang w:eastAsia="en-US"/>
              </w:rPr>
              <w:t>Not calculated</w:t>
            </w:r>
          </w:p>
        </w:tc>
        <w:tc>
          <w:tcPr>
            <w:tcW w:w="545" w:type="pct"/>
          </w:tcPr>
          <w:p w14:paraId="514324A9" w14:textId="1079EA85" w:rsidR="00A97922" w:rsidRDefault="00A97922" w:rsidP="00A97922">
            <w:pPr>
              <w:pStyle w:val="RepTable"/>
            </w:pPr>
            <w:r>
              <w:rPr>
                <w:szCs w:val="20"/>
              </w:rPr>
              <w:t>N</w:t>
            </w:r>
          </w:p>
        </w:tc>
      </w:tr>
      <w:tr w:rsidR="00A97922" w14:paraId="5609C72C" w14:textId="77777777" w:rsidTr="00A97922">
        <w:tc>
          <w:tcPr>
            <w:tcW w:w="1019" w:type="pct"/>
          </w:tcPr>
          <w:p w14:paraId="5F493CD2" w14:textId="5515F80A" w:rsidR="00A97922" w:rsidRDefault="00A97922" w:rsidP="00A97922">
            <w:pPr>
              <w:pStyle w:val="RepTable"/>
            </w:pPr>
            <w:r>
              <w:rPr>
                <w:lang w:eastAsia="en-US"/>
              </w:rPr>
              <w:t xml:space="preserve">Ram/ewe </w:t>
            </w:r>
          </w:p>
        </w:tc>
        <w:tc>
          <w:tcPr>
            <w:tcW w:w="800" w:type="pct"/>
          </w:tcPr>
          <w:p w14:paraId="17AF1DC2" w14:textId="1EDD40E4" w:rsidR="00A97922" w:rsidRDefault="00A97922" w:rsidP="00A97922">
            <w:pPr>
              <w:pStyle w:val="RepTable"/>
            </w:pPr>
            <w:r>
              <w:rPr>
                <w:lang w:eastAsia="en-US"/>
              </w:rPr>
              <w:t>0.0010</w:t>
            </w:r>
          </w:p>
        </w:tc>
        <w:tc>
          <w:tcPr>
            <w:tcW w:w="758" w:type="pct"/>
          </w:tcPr>
          <w:p w14:paraId="34154A4F" w14:textId="45355A8F" w:rsidR="00A97922" w:rsidRDefault="00A97922" w:rsidP="00A97922">
            <w:pPr>
              <w:pStyle w:val="RepTable"/>
            </w:pPr>
            <w:r>
              <w:rPr>
                <w:lang w:eastAsia="en-US"/>
              </w:rPr>
              <w:t>0.0010</w:t>
            </w:r>
          </w:p>
        </w:tc>
        <w:tc>
          <w:tcPr>
            <w:tcW w:w="1213" w:type="pct"/>
          </w:tcPr>
          <w:p w14:paraId="2FD08055" w14:textId="6C705835" w:rsidR="00A97922" w:rsidRDefault="00A97922" w:rsidP="00A97922">
            <w:pPr>
              <w:pStyle w:val="RepTable"/>
            </w:pPr>
            <w:r>
              <w:rPr>
                <w:szCs w:val="20"/>
                <w:lang w:eastAsia="en-US"/>
              </w:rPr>
              <w:t>Corn, field, gluten feed</w:t>
            </w:r>
          </w:p>
        </w:tc>
        <w:tc>
          <w:tcPr>
            <w:tcW w:w="665" w:type="pct"/>
          </w:tcPr>
          <w:p w14:paraId="6CD8093A" w14:textId="4B2B798F" w:rsidR="00A97922" w:rsidRDefault="00A97922" w:rsidP="00A97922">
            <w:pPr>
              <w:pStyle w:val="RepTable"/>
            </w:pPr>
            <w:r>
              <w:rPr>
                <w:lang w:eastAsia="en-US"/>
              </w:rPr>
              <w:t>Not calculated</w:t>
            </w:r>
          </w:p>
        </w:tc>
        <w:tc>
          <w:tcPr>
            <w:tcW w:w="545" w:type="pct"/>
          </w:tcPr>
          <w:p w14:paraId="36E6F9CC" w14:textId="742C65B2" w:rsidR="00A97922" w:rsidRDefault="00A97922" w:rsidP="00A97922">
            <w:pPr>
              <w:pStyle w:val="RepTable"/>
            </w:pPr>
            <w:r>
              <w:rPr>
                <w:szCs w:val="20"/>
              </w:rPr>
              <w:t>N</w:t>
            </w:r>
          </w:p>
        </w:tc>
      </w:tr>
      <w:tr w:rsidR="00A97922" w14:paraId="7C9A40CA" w14:textId="77777777" w:rsidTr="00A97922">
        <w:tc>
          <w:tcPr>
            <w:tcW w:w="1019" w:type="pct"/>
          </w:tcPr>
          <w:p w14:paraId="502AC870" w14:textId="32445993" w:rsidR="00A97922" w:rsidRDefault="00A97922" w:rsidP="00A97922">
            <w:pPr>
              <w:pStyle w:val="RepTable"/>
            </w:pPr>
            <w:r>
              <w:rPr>
                <w:lang w:eastAsia="en-US"/>
              </w:rPr>
              <w:t xml:space="preserve">Lamb </w:t>
            </w:r>
          </w:p>
        </w:tc>
        <w:tc>
          <w:tcPr>
            <w:tcW w:w="800" w:type="pct"/>
          </w:tcPr>
          <w:p w14:paraId="14584848" w14:textId="7758E7C5" w:rsidR="00A97922" w:rsidRDefault="00A97922" w:rsidP="00A97922">
            <w:pPr>
              <w:pStyle w:val="RepTable"/>
            </w:pPr>
            <w:r>
              <w:rPr>
                <w:lang w:eastAsia="en-US"/>
              </w:rPr>
              <w:t>0.0013</w:t>
            </w:r>
          </w:p>
        </w:tc>
        <w:tc>
          <w:tcPr>
            <w:tcW w:w="758" w:type="pct"/>
          </w:tcPr>
          <w:p w14:paraId="19D9B299" w14:textId="7B3CEC98" w:rsidR="00A97922" w:rsidRDefault="00A97922" w:rsidP="00A97922">
            <w:pPr>
              <w:pStyle w:val="RepTable"/>
            </w:pPr>
            <w:r>
              <w:rPr>
                <w:lang w:eastAsia="en-US"/>
              </w:rPr>
              <w:t>0.0013</w:t>
            </w:r>
          </w:p>
        </w:tc>
        <w:tc>
          <w:tcPr>
            <w:tcW w:w="1213" w:type="pct"/>
          </w:tcPr>
          <w:p w14:paraId="4FA55326" w14:textId="18F6A9B4" w:rsidR="00A97922" w:rsidRDefault="00A97922" w:rsidP="00A97922">
            <w:pPr>
              <w:pStyle w:val="RepTable"/>
            </w:pPr>
            <w:r>
              <w:rPr>
                <w:szCs w:val="20"/>
                <w:lang w:eastAsia="en-US"/>
              </w:rPr>
              <w:t>Corn, field, gluten feed</w:t>
            </w:r>
          </w:p>
        </w:tc>
        <w:tc>
          <w:tcPr>
            <w:tcW w:w="665" w:type="pct"/>
          </w:tcPr>
          <w:p w14:paraId="1473C228" w14:textId="2A07A6DF" w:rsidR="00A97922" w:rsidRDefault="00A97922" w:rsidP="00A97922">
            <w:pPr>
              <w:pStyle w:val="RepTable"/>
            </w:pPr>
            <w:r>
              <w:rPr>
                <w:lang w:eastAsia="en-US"/>
              </w:rPr>
              <w:t>Not calculated</w:t>
            </w:r>
          </w:p>
        </w:tc>
        <w:tc>
          <w:tcPr>
            <w:tcW w:w="545" w:type="pct"/>
          </w:tcPr>
          <w:p w14:paraId="37EC3AD8" w14:textId="54EEF18B" w:rsidR="00A97922" w:rsidRDefault="00A97922" w:rsidP="00A97922">
            <w:pPr>
              <w:pStyle w:val="RepTable"/>
            </w:pPr>
            <w:r>
              <w:rPr>
                <w:szCs w:val="20"/>
              </w:rPr>
              <w:t>N</w:t>
            </w:r>
          </w:p>
        </w:tc>
      </w:tr>
      <w:tr w:rsidR="00A97922" w14:paraId="09A62090" w14:textId="77777777" w:rsidTr="00A97922">
        <w:tc>
          <w:tcPr>
            <w:tcW w:w="1019" w:type="pct"/>
          </w:tcPr>
          <w:p w14:paraId="44B47ACC" w14:textId="5F361DF2" w:rsidR="00A97922" w:rsidRDefault="00A97922" w:rsidP="00A97922">
            <w:pPr>
              <w:pStyle w:val="RepTable"/>
            </w:pPr>
            <w:r>
              <w:rPr>
                <w:lang w:eastAsia="en-US"/>
              </w:rPr>
              <w:t>Breeding swine</w:t>
            </w:r>
          </w:p>
        </w:tc>
        <w:tc>
          <w:tcPr>
            <w:tcW w:w="800" w:type="pct"/>
          </w:tcPr>
          <w:p w14:paraId="5AD7AFDC" w14:textId="222E9E02" w:rsidR="00A97922" w:rsidRDefault="00A97922" w:rsidP="00A97922">
            <w:pPr>
              <w:pStyle w:val="RepTable"/>
            </w:pPr>
            <w:r>
              <w:rPr>
                <w:lang w:eastAsia="en-US"/>
              </w:rPr>
              <w:t>0.001</w:t>
            </w:r>
          </w:p>
        </w:tc>
        <w:tc>
          <w:tcPr>
            <w:tcW w:w="758" w:type="pct"/>
          </w:tcPr>
          <w:p w14:paraId="1F827D44" w14:textId="7FD42D25" w:rsidR="00A97922" w:rsidRDefault="00A97922" w:rsidP="00A97922">
            <w:pPr>
              <w:pStyle w:val="RepTable"/>
            </w:pPr>
            <w:r>
              <w:rPr>
                <w:lang w:eastAsia="en-US"/>
              </w:rPr>
              <w:t>0.001</w:t>
            </w:r>
          </w:p>
        </w:tc>
        <w:tc>
          <w:tcPr>
            <w:tcW w:w="1213" w:type="pct"/>
          </w:tcPr>
          <w:p w14:paraId="6C0C5438" w14:textId="48235660" w:rsidR="00A97922" w:rsidRDefault="00A97922" w:rsidP="00A97922">
            <w:pPr>
              <w:pStyle w:val="RepTable"/>
            </w:pPr>
            <w:r>
              <w:rPr>
                <w:lang w:eastAsia="en-US"/>
              </w:rPr>
              <w:t>Corn, field, forage/silage</w:t>
            </w:r>
          </w:p>
        </w:tc>
        <w:tc>
          <w:tcPr>
            <w:tcW w:w="665" w:type="pct"/>
          </w:tcPr>
          <w:p w14:paraId="3007E33A" w14:textId="65B29350" w:rsidR="00A97922" w:rsidRDefault="00A97922" w:rsidP="00A97922">
            <w:pPr>
              <w:pStyle w:val="RepTable"/>
            </w:pPr>
            <w:r>
              <w:rPr>
                <w:lang w:eastAsia="en-US"/>
              </w:rPr>
              <w:t>Not calculated</w:t>
            </w:r>
          </w:p>
        </w:tc>
        <w:tc>
          <w:tcPr>
            <w:tcW w:w="545" w:type="pct"/>
          </w:tcPr>
          <w:p w14:paraId="39A4FDB7" w14:textId="7FE67663" w:rsidR="00A97922" w:rsidRDefault="00A97922" w:rsidP="00A97922">
            <w:pPr>
              <w:pStyle w:val="RepTable"/>
            </w:pPr>
            <w:r>
              <w:rPr>
                <w:szCs w:val="20"/>
              </w:rPr>
              <w:t>N</w:t>
            </w:r>
          </w:p>
        </w:tc>
      </w:tr>
      <w:tr w:rsidR="00A97922" w14:paraId="751C4B47" w14:textId="77777777" w:rsidTr="00A97922">
        <w:tc>
          <w:tcPr>
            <w:tcW w:w="1019" w:type="pct"/>
          </w:tcPr>
          <w:p w14:paraId="453BE7F0" w14:textId="31F33CB6" w:rsidR="00A97922" w:rsidRDefault="00A97922" w:rsidP="00A97922">
            <w:pPr>
              <w:pStyle w:val="RepTable"/>
            </w:pPr>
            <w:r>
              <w:rPr>
                <w:lang w:eastAsia="en-US"/>
              </w:rPr>
              <w:t>Finishing swine*</w:t>
            </w:r>
          </w:p>
        </w:tc>
        <w:tc>
          <w:tcPr>
            <w:tcW w:w="800" w:type="pct"/>
          </w:tcPr>
          <w:p w14:paraId="263DC1CC" w14:textId="79662D0C" w:rsidR="00A97922" w:rsidRDefault="00A97922" w:rsidP="00A97922">
            <w:pPr>
              <w:pStyle w:val="RepTable"/>
            </w:pPr>
            <w:r>
              <w:rPr>
                <w:lang w:eastAsia="en-US"/>
              </w:rPr>
              <w:t>0.001</w:t>
            </w:r>
          </w:p>
        </w:tc>
        <w:tc>
          <w:tcPr>
            <w:tcW w:w="758" w:type="pct"/>
          </w:tcPr>
          <w:p w14:paraId="2A408042" w14:textId="756DB4C8" w:rsidR="00A97922" w:rsidRDefault="00A97922" w:rsidP="00A97922">
            <w:pPr>
              <w:pStyle w:val="RepTable"/>
            </w:pPr>
            <w:r>
              <w:rPr>
                <w:lang w:eastAsia="en-US"/>
              </w:rPr>
              <w:t>0.001</w:t>
            </w:r>
          </w:p>
        </w:tc>
        <w:tc>
          <w:tcPr>
            <w:tcW w:w="1213" w:type="pct"/>
          </w:tcPr>
          <w:p w14:paraId="078532F4" w14:textId="588ECB02" w:rsidR="00A97922" w:rsidRDefault="00A97922" w:rsidP="00A97922">
            <w:pPr>
              <w:pStyle w:val="RepTable"/>
            </w:pPr>
            <w:r>
              <w:rPr>
                <w:szCs w:val="20"/>
                <w:lang w:eastAsia="en-US"/>
              </w:rPr>
              <w:t>Corn, field, gluten feed</w:t>
            </w:r>
          </w:p>
        </w:tc>
        <w:tc>
          <w:tcPr>
            <w:tcW w:w="665" w:type="pct"/>
          </w:tcPr>
          <w:p w14:paraId="1C007F5A" w14:textId="4E0AC082" w:rsidR="00A97922" w:rsidRDefault="00A97922" w:rsidP="00A97922">
            <w:pPr>
              <w:pStyle w:val="RepTable"/>
            </w:pPr>
            <w:r>
              <w:rPr>
                <w:lang w:eastAsia="en-US"/>
              </w:rPr>
              <w:t xml:space="preserve">Not </w:t>
            </w:r>
            <w:r>
              <w:rPr>
                <w:lang w:eastAsia="en-US"/>
              </w:rPr>
              <w:lastRenderedPageBreak/>
              <w:t>calculated</w:t>
            </w:r>
          </w:p>
        </w:tc>
        <w:tc>
          <w:tcPr>
            <w:tcW w:w="545" w:type="pct"/>
          </w:tcPr>
          <w:p w14:paraId="5A2268D3" w14:textId="38D0BC85" w:rsidR="00A97922" w:rsidRDefault="00A97922" w:rsidP="00A97922">
            <w:pPr>
              <w:pStyle w:val="RepTable"/>
            </w:pPr>
            <w:r>
              <w:rPr>
                <w:szCs w:val="20"/>
              </w:rPr>
              <w:lastRenderedPageBreak/>
              <w:t>N</w:t>
            </w:r>
          </w:p>
        </w:tc>
      </w:tr>
      <w:tr w:rsidR="00A97922" w14:paraId="63C6247B" w14:textId="77777777" w:rsidTr="00A97922">
        <w:tc>
          <w:tcPr>
            <w:tcW w:w="1019" w:type="pct"/>
          </w:tcPr>
          <w:p w14:paraId="5980E0D2" w14:textId="4EAB9095" w:rsidR="00A97922" w:rsidRDefault="00A97922" w:rsidP="00A97922">
            <w:pPr>
              <w:pStyle w:val="RepTable"/>
            </w:pPr>
            <w:r>
              <w:rPr>
                <w:lang w:eastAsia="en-US"/>
              </w:rPr>
              <w:t>Broiler poultry</w:t>
            </w:r>
          </w:p>
        </w:tc>
        <w:tc>
          <w:tcPr>
            <w:tcW w:w="800" w:type="pct"/>
          </w:tcPr>
          <w:p w14:paraId="403DC636" w14:textId="0D8EA610" w:rsidR="00A97922" w:rsidRDefault="00A97922" w:rsidP="00A97922">
            <w:pPr>
              <w:pStyle w:val="RepTable"/>
            </w:pPr>
            <w:r>
              <w:rPr>
                <w:lang w:eastAsia="en-US"/>
              </w:rPr>
              <w:t>0.001</w:t>
            </w:r>
          </w:p>
        </w:tc>
        <w:tc>
          <w:tcPr>
            <w:tcW w:w="758" w:type="pct"/>
          </w:tcPr>
          <w:p w14:paraId="1CE9CB01" w14:textId="7D344F6A" w:rsidR="00A97922" w:rsidRDefault="00A97922" w:rsidP="00A97922">
            <w:pPr>
              <w:pStyle w:val="RepTable"/>
            </w:pPr>
            <w:r>
              <w:rPr>
                <w:lang w:eastAsia="en-US"/>
              </w:rPr>
              <w:t>0.001</w:t>
            </w:r>
          </w:p>
        </w:tc>
        <w:tc>
          <w:tcPr>
            <w:tcW w:w="1213" w:type="pct"/>
          </w:tcPr>
          <w:p w14:paraId="501DA07B" w14:textId="1902169D" w:rsidR="00A97922" w:rsidRDefault="00A97922" w:rsidP="00A97922">
            <w:pPr>
              <w:pStyle w:val="RepTable"/>
            </w:pPr>
            <w:r>
              <w:rPr>
                <w:szCs w:val="20"/>
                <w:lang w:eastAsia="en-US"/>
              </w:rPr>
              <w:t>Corn, field, milled byproducts</w:t>
            </w:r>
          </w:p>
        </w:tc>
        <w:tc>
          <w:tcPr>
            <w:tcW w:w="665" w:type="pct"/>
          </w:tcPr>
          <w:p w14:paraId="1BA27497" w14:textId="6E11B368" w:rsidR="00A97922" w:rsidRDefault="00A97922" w:rsidP="00A97922">
            <w:pPr>
              <w:pStyle w:val="RepTable"/>
            </w:pPr>
            <w:r>
              <w:rPr>
                <w:lang w:eastAsia="en-US"/>
              </w:rPr>
              <w:t>Not calculated</w:t>
            </w:r>
          </w:p>
        </w:tc>
        <w:tc>
          <w:tcPr>
            <w:tcW w:w="545" w:type="pct"/>
          </w:tcPr>
          <w:p w14:paraId="425F7988" w14:textId="3B57FFC5" w:rsidR="00A97922" w:rsidRDefault="00A97922" w:rsidP="00A97922">
            <w:pPr>
              <w:pStyle w:val="RepTable"/>
            </w:pPr>
            <w:r>
              <w:rPr>
                <w:szCs w:val="20"/>
              </w:rPr>
              <w:t>N</w:t>
            </w:r>
          </w:p>
        </w:tc>
      </w:tr>
      <w:tr w:rsidR="00A97922" w14:paraId="5FF886A5" w14:textId="77777777" w:rsidTr="00A97922">
        <w:tc>
          <w:tcPr>
            <w:tcW w:w="1019" w:type="pct"/>
          </w:tcPr>
          <w:p w14:paraId="437266DD" w14:textId="15A16E30" w:rsidR="00A97922" w:rsidRDefault="00A97922" w:rsidP="00A97922">
            <w:pPr>
              <w:pStyle w:val="RepTable"/>
            </w:pPr>
            <w:r>
              <w:rPr>
                <w:lang w:eastAsia="en-US"/>
              </w:rPr>
              <w:t>Layer poultry*</w:t>
            </w:r>
          </w:p>
        </w:tc>
        <w:tc>
          <w:tcPr>
            <w:tcW w:w="800" w:type="pct"/>
          </w:tcPr>
          <w:p w14:paraId="16E10082" w14:textId="211D35D9" w:rsidR="00A97922" w:rsidRDefault="00A97922" w:rsidP="00A97922">
            <w:pPr>
              <w:pStyle w:val="RepTable"/>
            </w:pPr>
            <w:r>
              <w:rPr>
                <w:lang w:eastAsia="en-US"/>
              </w:rPr>
              <w:t>0.003</w:t>
            </w:r>
          </w:p>
        </w:tc>
        <w:tc>
          <w:tcPr>
            <w:tcW w:w="758" w:type="pct"/>
          </w:tcPr>
          <w:p w14:paraId="50DD34FF" w14:textId="4BA66037" w:rsidR="00A97922" w:rsidRDefault="00A97922" w:rsidP="00A97922">
            <w:pPr>
              <w:pStyle w:val="RepTable"/>
            </w:pPr>
            <w:r>
              <w:rPr>
                <w:lang w:eastAsia="en-US"/>
              </w:rPr>
              <w:t>0.003</w:t>
            </w:r>
          </w:p>
        </w:tc>
        <w:tc>
          <w:tcPr>
            <w:tcW w:w="1213" w:type="pct"/>
          </w:tcPr>
          <w:p w14:paraId="5146F633" w14:textId="6FC66DAE" w:rsidR="00A97922" w:rsidRDefault="00A97922" w:rsidP="00A97922">
            <w:pPr>
              <w:pStyle w:val="RepTable"/>
            </w:pPr>
            <w:r>
              <w:rPr>
                <w:lang w:eastAsia="en-US"/>
              </w:rPr>
              <w:t>Corn, field, forage/silage</w:t>
            </w:r>
          </w:p>
        </w:tc>
        <w:tc>
          <w:tcPr>
            <w:tcW w:w="665" w:type="pct"/>
          </w:tcPr>
          <w:p w14:paraId="2A5FDB05" w14:textId="57658746" w:rsidR="00A97922" w:rsidRDefault="00A97922" w:rsidP="00A97922">
            <w:pPr>
              <w:pStyle w:val="RepTable"/>
            </w:pPr>
            <w:r>
              <w:rPr>
                <w:lang w:eastAsia="en-US"/>
              </w:rPr>
              <w:t>Not calculated</w:t>
            </w:r>
          </w:p>
        </w:tc>
        <w:tc>
          <w:tcPr>
            <w:tcW w:w="545" w:type="pct"/>
          </w:tcPr>
          <w:p w14:paraId="3A621626" w14:textId="378A0F78" w:rsidR="00A97922" w:rsidRDefault="00A97922" w:rsidP="00A97922">
            <w:pPr>
              <w:pStyle w:val="RepTable"/>
            </w:pPr>
            <w:r>
              <w:rPr>
                <w:szCs w:val="20"/>
              </w:rPr>
              <w:t>N</w:t>
            </w:r>
          </w:p>
        </w:tc>
      </w:tr>
      <w:tr w:rsidR="00A97922" w14:paraId="70E01DC1" w14:textId="77777777" w:rsidTr="00A97922">
        <w:tc>
          <w:tcPr>
            <w:tcW w:w="1019" w:type="pct"/>
          </w:tcPr>
          <w:p w14:paraId="5C5255C9" w14:textId="42509D08" w:rsidR="00A97922" w:rsidRDefault="00A97922" w:rsidP="00A97922">
            <w:pPr>
              <w:pStyle w:val="RepTable"/>
            </w:pPr>
            <w:r>
              <w:rPr>
                <w:lang w:eastAsia="en-US"/>
              </w:rPr>
              <w:t xml:space="preserve">Turkey </w:t>
            </w:r>
          </w:p>
        </w:tc>
        <w:tc>
          <w:tcPr>
            <w:tcW w:w="800" w:type="pct"/>
          </w:tcPr>
          <w:p w14:paraId="5DB1E4CC" w14:textId="3C5FDC26" w:rsidR="00A97922" w:rsidRDefault="00A97922" w:rsidP="00A97922">
            <w:pPr>
              <w:pStyle w:val="RepTable"/>
            </w:pPr>
            <w:r>
              <w:rPr>
                <w:lang w:eastAsia="en-US"/>
              </w:rPr>
              <w:t>0.002</w:t>
            </w:r>
          </w:p>
        </w:tc>
        <w:tc>
          <w:tcPr>
            <w:tcW w:w="758" w:type="pct"/>
          </w:tcPr>
          <w:p w14:paraId="0CA34BB7" w14:textId="7E907083" w:rsidR="00A97922" w:rsidRDefault="00A97922" w:rsidP="00A97922">
            <w:pPr>
              <w:pStyle w:val="RepTable"/>
            </w:pPr>
            <w:r>
              <w:rPr>
                <w:lang w:eastAsia="en-US"/>
              </w:rPr>
              <w:t>0.002</w:t>
            </w:r>
          </w:p>
        </w:tc>
        <w:tc>
          <w:tcPr>
            <w:tcW w:w="1213" w:type="pct"/>
          </w:tcPr>
          <w:p w14:paraId="6F9C6AA4" w14:textId="5ED2F833" w:rsidR="00A97922" w:rsidRDefault="00A97922" w:rsidP="00A97922">
            <w:pPr>
              <w:pStyle w:val="RepTable"/>
            </w:pPr>
            <w:r>
              <w:rPr>
                <w:szCs w:val="20"/>
                <w:lang w:eastAsia="en-US"/>
              </w:rPr>
              <w:t>Corn, field, hominy meal</w:t>
            </w:r>
          </w:p>
        </w:tc>
        <w:tc>
          <w:tcPr>
            <w:tcW w:w="665" w:type="pct"/>
          </w:tcPr>
          <w:p w14:paraId="5EB41A80" w14:textId="3C30A0F7" w:rsidR="00A97922" w:rsidRDefault="00A97922" w:rsidP="00A97922">
            <w:pPr>
              <w:pStyle w:val="RepTable"/>
            </w:pPr>
            <w:r>
              <w:rPr>
                <w:lang w:eastAsia="en-US"/>
              </w:rPr>
              <w:t>Not calculated</w:t>
            </w:r>
          </w:p>
        </w:tc>
        <w:tc>
          <w:tcPr>
            <w:tcW w:w="545" w:type="pct"/>
          </w:tcPr>
          <w:p w14:paraId="3E698355" w14:textId="67C0E539" w:rsidR="00A97922" w:rsidRDefault="00A97922" w:rsidP="00A97922">
            <w:pPr>
              <w:pStyle w:val="RepTable"/>
            </w:pPr>
            <w:r>
              <w:rPr>
                <w:szCs w:val="20"/>
              </w:rPr>
              <w:t>N</w:t>
            </w:r>
          </w:p>
        </w:tc>
      </w:tr>
      <w:tr w:rsidR="00A97922" w14:paraId="72CB17C8" w14:textId="77777777" w:rsidTr="00A97922">
        <w:tc>
          <w:tcPr>
            <w:tcW w:w="1019" w:type="pct"/>
          </w:tcPr>
          <w:p w14:paraId="60E2790F" w14:textId="5BF8AE5D" w:rsidR="00A97922" w:rsidRDefault="00A97922" w:rsidP="00A97922">
            <w:pPr>
              <w:pStyle w:val="RepTable"/>
            </w:pPr>
            <w:r>
              <w:rPr>
                <w:lang w:eastAsia="en-US"/>
              </w:rPr>
              <w:t>Fish</w:t>
            </w:r>
          </w:p>
        </w:tc>
        <w:tc>
          <w:tcPr>
            <w:tcW w:w="800" w:type="pct"/>
          </w:tcPr>
          <w:p w14:paraId="6B4B2FB4" w14:textId="0F01E813" w:rsidR="00A97922" w:rsidRDefault="00A97922" w:rsidP="00A97922">
            <w:pPr>
              <w:pStyle w:val="RepTable"/>
            </w:pPr>
            <w:r>
              <w:rPr>
                <w:lang w:eastAsia="en-US"/>
              </w:rPr>
              <w:t>-</w:t>
            </w:r>
          </w:p>
        </w:tc>
        <w:tc>
          <w:tcPr>
            <w:tcW w:w="758" w:type="pct"/>
          </w:tcPr>
          <w:p w14:paraId="3E7204E0" w14:textId="09A64404" w:rsidR="00A97922" w:rsidRDefault="00A97922" w:rsidP="00A97922">
            <w:pPr>
              <w:pStyle w:val="RepTable"/>
            </w:pPr>
            <w:r>
              <w:rPr>
                <w:lang w:eastAsia="en-US"/>
              </w:rPr>
              <w:t>-</w:t>
            </w:r>
          </w:p>
        </w:tc>
        <w:tc>
          <w:tcPr>
            <w:tcW w:w="1213" w:type="pct"/>
          </w:tcPr>
          <w:p w14:paraId="3731E236" w14:textId="760153AB" w:rsidR="00A97922" w:rsidRDefault="00A97922" w:rsidP="00A97922">
            <w:pPr>
              <w:pStyle w:val="RepTable"/>
            </w:pPr>
            <w:r>
              <w:rPr>
                <w:lang w:eastAsia="en-US"/>
              </w:rPr>
              <w:t>-</w:t>
            </w:r>
          </w:p>
        </w:tc>
        <w:tc>
          <w:tcPr>
            <w:tcW w:w="665" w:type="pct"/>
          </w:tcPr>
          <w:p w14:paraId="0FC00D7C" w14:textId="3F8C2B6C" w:rsidR="00A97922" w:rsidRDefault="00A97922" w:rsidP="00A97922">
            <w:pPr>
              <w:pStyle w:val="RepTable"/>
            </w:pPr>
            <w:r>
              <w:rPr>
                <w:lang w:eastAsia="en-US"/>
              </w:rPr>
              <w:t>-</w:t>
            </w:r>
          </w:p>
        </w:tc>
        <w:tc>
          <w:tcPr>
            <w:tcW w:w="545" w:type="pct"/>
          </w:tcPr>
          <w:p w14:paraId="55D1F5AF" w14:textId="36FE7243" w:rsidR="00A97922" w:rsidRDefault="00A97922" w:rsidP="00A97922">
            <w:pPr>
              <w:pStyle w:val="RepTable"/>
            </w:pPr>
            <w:r>
              <w:rPr>
                <w:szCs w:val="20"/>
              </w:rPr>
              <w:t>N</w:t>
            </w:r>
          </w:p>
        </w:tc>
      </w:tr>
    </w:tbl>
    <w:p w14:paraId="5A68B78F" w14:textId="77777777" w:rsidR="001076EF" w:rsidRDefault="002A4F52">
      <w:pPr>
        <w:pStyle w:val="RepTableFootnote"/>
        <w:rPr>
          <w:lang w:val="en-US"/>
        </w:rPr>
      </w:pPr>
      <w:r>
        <w:rPr>
          <w:lang w:val="en-US"/>
        </w:rPr>
        <w:t>*</w:t>
      </w:r>
      <w:r>
        <w:rPr>
          <w:lang w:val="en-US"/>
        </w:rPr>
        <w:tab/>
        <w:t xml:space="preserve">These categories correspond to those (formerly) assessed at EU level. </w:t>
      </w:r>
    </w:p>
    <w:p w14:paraId="7E56C7F4" w14:textId="77777777" w:rsidR="001076EF" w:rsidRDefault="002A4F52">
      <w:pPr>
        <w:pStyle w:val="Nagwek4"/>
        <w:rPr>
          <w:lang w:val="en-GB"/>
        </w:rPr>
      </w:pPr>
      <w:bookmarkStart w:id="460" w:name="_Toc412812154"/>
      <w:bookmarkStart w:id="461" w:name="_Toc413928290"/>
      <w:bookmarkStart w:id="462" w:name="_Toc413931947"/>
      <w:bookmarkStart w:id="463" w:name="_Toc414015126"/>
      <w:bookmarkStart w:id="464" w:name="_Toc414018015"/>
      <w:bookmarkStart w:id="465" w:name="_Toc414023254"/>
      <w:bookmarkStart w:id="466" w:name="_Toc414028354"/>
      <w:bookmarkStart w:id="467" w:name="_Toc414028412"/>
      <w:bookmarkStart w:id="468" w:name="_Toc414029334"/>
      <w:bookmarkStart w:id="469" w:name="_Toc414282470"/>
      <w:bookmarkStart w:id="470" w:name="_Toc414616965"/>
      <w:bookmarkStart w:id="471" w:name="_Toc414623441"/>
      <w:bookmarkStart w:id="472" w:name="_Toc414623532"/>
      <w:bookmarkStart w:id="473" w:name="_Toc414623609"/>
      <w:bookmarkStart w:id="474" w:name="_Toc414623761"/>
      <w:bookmarkStart w:id="475" w:name="_Toc414625682"/>
      <w:bookmarkStart w:id="476" w:name="_Toc415564211"/>
      <w:bookmarkStart w:id="477" w:name="_Toc415566537"/>
      <w:bookmarkStart w:id="478" w:name="_Toc415566600"/>
      <w:bookmarkStart w:id="479" w:name="_Toc415581627"/>
      <w:bookmarkStart w:id="480" w:name="_Toc415654745"/>
      <w:bookmarkStart w:id="481" w:name="_Toc173825264"/>
      <w:r>
        <w:rPr>
          <w:lang w:val="en-GB"/>
        </w:rPr>
        <w:t>Livestock feeding studies (KCA 6.4.1-6.4.3)</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14:paraId="052342EA" w14:textId="257D088A" w:rsidR="00773756" w:rsidRDefault="00773756">
      <w:pPr>
        <w:pStyle w:val="RepStandard"/>
        <w:rPr>
          <w:b/>
          <w:iCs/>
        </w:rPr>
      </w:pPr>
      <w:r w:rsidRPr="00773756">
        <w:rPr>
          <w:b/>
          <w:iCs/>
        </w:rPr>
        <w:t>Available data</w:t>
      </w:r>
    </w:p>
    <w:p w14:paraId="6A7D6ABA" w14:textId="77777777" w:rsidR="00773756" w:rsidRPr="00773756" w:rsidRDefault="00773756">
      <w:pPr>
        <w:pStyle w:val="RepStandard"/>
        <w:rPr>
          <w:b/>
          <w:iCs/>
        </w:rPr>
      </w:pPr>
    </w:p>
    <w:p w14:paraId="4E400267" w14:textId="64D97325" w:rsidR="001076EF" w:rsidRDefault="002A4F52">
      <w:pPr>
        <w:pStyle w:val="RepStandard"/>
      </w:pPr>
      <w:r>
        <w:t>No new data were submitted in the framework of this application.</w:t>
      </w:r>
    </w:p>
    <w:p w14:paraId="17A5F68F" w14:textId="77777777" w:rsidR="001076EF" w:rsidRDefault="002A4F52">
      <w:pPr>
        <w:pStyle w:val="RepNewPart"/>
      </w:pPr>
      <w:bookmarkStart w:id="482" w:name="_Toc412812156"/>
      <w:bookmarkStart w:id="483" w:name="_Toc413928292"/>
      <w:bookmarkStart w:id="484" w:name="_Toc413931949"/>
      <w:bookmarkStart w:id="485" w:name="_Toc414015128"/>
      <w:r>
        <w:t>Conclusion on feeding studies</w:t>
      </w:r>
      <w:bookmarkEnd w:id="482"/>
      <w:bookmarkEnd w:id="483"/>
      <w:bookmarkEnd w:id="484"/>
      <w:bookmarkEnd w:id="485"/>
    </w:p>
    <w:p w14:paraId="19E3DBFE" w14:textId="008C42F8" w:rsidR="00344EB3" w:rsidRPr="00344EB3" w:rsidRDefault="00344EB3" w:rsidP="00344EB3">
      <w:pPr>
        <w:pStyle w:val="RepStandard"/>
      </w:pPr>
      <w:r w:rsidRPr="00344EB3">
        <w:rPr>
          <w:lang w:val="en-US"/>
        </w:rPr>
        <w:t>Animals are not exposed to residues via feed above the trigger value established in Reg. (EC) No 1107/2009, above 0.004 mg/kg. Therefore livestock feeding studies are not required</w:t>
      </w:r>
    </w:p>
    <w:p w14:paraId="36495052" w14:textId="77777777" w:rsidR="001076EF" w:rsidRDefault="002A4F52">
      <w:pPr>
        <w:pStyle w:val="Nagwek3"/>
      </w:pPr>
      <w:bookmarkStart w:id="486" w:name="_Toc161543234"/>
      <w:bookmarkStart w:id="487" w:name="_Toc240618379"/>
      <w:bookmarkStart w:id="488" w:name="_Toc240618423"/>
      <w:bookmarkStart w:id="489" w:name="_Toc240618493"/>
      <w:bookmarkStart w:id="490" w:name="_Toc294079110"/>
      <w:bookmarkStart w:id="491" w:name="_Toc412812157"/>
      <w:bookmarkStart w:id="492" w:name="_Toc413928293"/>
      <w:bookmarkStart w:id="493" w:name="_Toc413931950"/>
      <w:bookmarkStart w:id="494" w:name="_Toc414015129"/>
      <w:bookmarkStart w:id="495" w:name="_Toc414018016"/>
      <w:bookmarkStart w:id="496" w:name="_Toc414023255"/>
      <w:bookmarkStart w:id="497" w:name="_Toc414028355"/>
      <w:bookmarkStart w:id="498" w:name="_Toc414028413"/>
      <w:bookmarkStart w:id="499" w:name="_Toc414029335"/>
      <w:bookmarkStart w:id="500" w:name="_Toc414282471"/>
      <w:bookmarkStart w:id="501" w:name="_Toc414616966"/>
      <w:bookmarkStart w:id="502" w:name="_Toc414623442"/>
      <w:bookmarkStart w:id="503" w:name="_Toc414623533"/>
      <w:bookmarkStart w:id="504" w:name="_Toc414623610"/>
      <w:bookmarkStart w:id="505" w:name="_Toc414623762"/>
      <w:bookmarkStart w:id="506" w:name="_Toc414625683"/>
      <w:bookmarkStart w:id="507" w:name="_Toc415564212"/>
      <w:bookmarkStart w:id="508" w:name="_Toc415566538"/>
      <w:bookmarkStart w:id="509" w:name="_Toc415566601"/>
      <w:bookmarkStart w:id="510" w:name="_Toc415581628"/>
      <w:bookmarkStart w:id="511" w:name="_Toc415654746"/>
      <w:bookmarkStart w:id="512" w:name="_Toc173825265"/>
      <w:r>
        <w:t>Magnitude of residues in processed commodities (Industrial Processing and/or Household Preparation</w:t>
      </w:r>
      <w:bookmarkEnd w:id="486"/>
      <w:bookmarkEnd w:id="487"/>
      <w:bookmarkEnd w:id="488"/>
      <w:bookmarkEnd w:id="489"/>
      <w:bookmarkEnd w:id="490"/>
      <w:r>
        <w:t>) (KCA 6.5.2-6.5.3)</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25978394" w14:textId="77777777" w:rsidR="00773756" w:rsidRDefault="00773756" w:rsidP="00773756">
      <w:pPr>
        <w:pStyle w:val="RepStandard"/>
        <w:rPr>
          <w:b/>
          <w:iCs/>
        </w:rPr>
      </w:pPr>
      <w:r w:rsidRPr="00773756">
        <w:rPr>
          <w:b/>
          <w:iCs/>
        </w:rPr>
        <w:t>Available data</w:t>
      </w:r>
    </w:p>
    <w:p w14:paraId="409F8AF9" w14:textId="77777777" w:rsidR="00773756" w:rsidRPr="00773756" w:rsidRDefault="00773756" w:rsidP="00773756">
      <w:pPr>
        <w:pStyle w:val="RepStandard"/>
        <w:rPr>
          <w:b/>
          <w:iCs/>
        </w:rPr>
      </w:pPr>
    </w:p>
    <w:p w14:paraId="43A353DD" w14:textId="77777777" w:rsidR="00773756" w:rsidRDefault="00773756" w:rsidP="00773756">
      <w:pPr>
        <w:pStyle w:val="RepStandard"/>
      </w:pPr>
      <w:r>
        <w:t>No new data were submitted in the framework of this application.</w:t>
      </w:r>
    </w:p>
    <w:p w14:paraId="24D38B4C" w14:textId="77777777" w:rsidR="00773756" w:rsidRDefault="00773756" w:rsidP="00773756">
      <w:pPr>
        <w:pStyle w:val="RepNewPart"/>
      </w:pPr>
      <w:r>
        <w:t>Conclusion on feeding studies</w:t>
      </w:r>
    </w:p>
    <w:p w14:paraId="5B842687" w14:textId="2988DDF0" w:rsidR="001076EF" w:rsidRDefault="00C93663">
      <w:pPr>
        <w:pStyle w:val="RepStandard"/>
      </w:pPr>
      <w:r w:rsidRPr="00C93663">
        <w:rPr>
          <w:lang w:val="en-US"/>
        </w:rPr>
        <w:t>No further studies has been performed. Mesotrione residue levels in maize grain are below 0.01 mg/kg. Therefore magnitude of residues in processed commodities are not requires.</w:t>
      </w:r>
    </w:p>
    <w:p w14:paraId="1AAFF63E" w14:textId="77777777" w:rsidR="001076EF" w:rsidRDefault="001076EF">
      <w:pPr>
        <w:pStyle w:val="RepStandard"/>
      </w:pPr>
      <w:bookmarkStart w:id="513" w:name="_Toc161543242"/>
    </w:p>
    <w:p w14:paraId="6B867B2B" w14:textId="77777777" w:rsidR="001076EF" w:rsidRDefault="002A4F52">
      <w:pPr>
        <w:pStyle w:val="Nagwek3"/>
      </w:pPr>
      <w:bookmarkStart w:id="514" w:name="_Toc240618387"/>
      <w:bookmarkStart w:id="515" w:name="_Toc240618431"/>
      <w:bookmarkStart w:id="516" w:name="_Toc240618501"/>
      <w:bookmarkStart w:id="517" w:name="_Toc294079115"/>
      <w:bookmarkStart w:id="518" w:name="_Toc412812160"/>
      <w:bookmarkStart w:id="519" w:name="_Toc413928296"/>
      <w:bookmarkStart w:id="520" w:name="_Toc413931953"/>
      <w:bookmarkStart w:id="521" w:name="_Toc414015132"/>
      <w:bookmarkStart w:id="522" w:name="_Toc414018019"/>
      <w:bookmarkStart w:id="523" w:name="_Toc414023258"/>
      <w:bookmarkStart w:id="524" w:name="_Toc414028358"/>
      <w:bookmarkStart w:id="525" w:name="_Toc414028416"/>
      <w:bookmarkStart w:id="526" w:name="_Toc414029338"/>
      <w:bookmarkStart w:id="527" w:name="_Toc414282474"/>
      <w:bookmarkStart w:id="528" w:name="_Toc414616969"/>
      <w:bookmarkStart w:id="529" w:name="_Toc414623445"/>
      <w:bookmarkStart w:id="530" w:name="_Toc414623536"/>
      <w:bookmarkStart w:id="531" w:name="_Toc414623613"/>
      <w:bookmarkStart w:id="532" w:name="_Toc414623765"/>
      <w:bookmarkStart w:id="533" w:name="_Toc414625686"/>
      <w:bookmarkStart w:id="534" w:name="_Toc415564215"/>
      <w:bookmarkStart w:id="535" w:name="_Toc415566541"/>
      <w:bookmarkStart w:id="536" w:name="_Toc415566604"/>
      <w:bookmarkStart w:id="537" w:name="_Toc415581631"/>
      <w:bookmarkStart w:id="538" w:name="_Toc415654749"/>
      <w:bookmarkStart w:id="539" w:name="_Toc173825266"/>
      <w:r>
        <w:t>Magnitude of residues in representative succeeding crops</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49147A7D" w14:textId="77777777" w:rsidR="001076EF" w:rsidRDefault="002A4F52">
      <w:pPr>
        <w:pStyle w:val="RepStandard"/>
      </w:pPr>
      <w:r>
        <w:t xml:space="preserve">The crops under consideration can be grown in rotation. </w:t>
      </w:r>
    </w:p>
    <w:p w14:paraId="31ABF33D" w14:textId="77777777" w:rsidR="001076EF" w:rsidRDefault="001076EF">
      <w:pPr>
        <w:pStyle w:val="RepStandard"/>
      </w:pPr>
    </w:p>
    <w:p w14:paraId="2C9F3F3B" w14:textId="244BF7C1" w:rsidR="001076EF" w:rsidRDefault="002A4F52">
      <w:pPr>
        <w:pStyle w:val="RepStandard"/>
      </w:pPr>
      <w:r>
        <w:t xml:space="preserve">Considering available data dealing with nature of residues (see </w:t>
      </w:r>
      <w:r>
        <w:fldChar w:fldCharType="begin"/>
      </w:r>
      <w:r>
        <w:instrText xml:space="preserve"> REF _Ref415579189 \r \h </w:instrText>
      </w:r>
      <w:r>
        <w:fldChar w:fldCharType="separate"/>
      </w:r>
      <w:r w:rsidR="00181336">
        <w:t>7.2.2.2</w:t>
      </w:r>
      <w:r>
        <w:fldChar w:fldCharType="end"/>
      </w:r>
      <w:r>
        <w:t>), no study dealing with magnitude of residues in succeeding crops is needed.</w:t>
      </w:r>
    </w:p>
    <w:p w14:paraId="3F7E4A27" w14:textId="77777777" w:rsidR="00F148A6" w:rsidRDefault="00F148A6">
      <w:pPr>
        <w:pStyle w:val="RepStandard"/>
      </w:pPr>
    </w:p>
    <w:p w14:paraId="50D029D4" w14:textId="0B6A7467" w:rsidR="00F148A6" w:rsidRDefault="00F148A6">
      <w:pPr>
        <w:pStyle w:val="RepStandard"/>
      </w:pPr>
      <w:r w:rsidRPr="00F148A6">
        <w:rPr>
          <w:lang w:val="en-US"/>
        </w:rPr>
        <w:t>Magnitude of residues trials for rotational crops are not required as the available rotational metabolism data demonstrates that significant residues of mesotrione (greater than 0.01 mg/kg) are not expected in following crops as a result of the proposed use on maize.</w:t>
      </w:r>
    </w:p>
    <w:p w14:paraId="78168963" w14:textId="77777777" w:rsidR="001076EF" w:rsidRDefault="002A4F52">
      <w:pPr>
        <w:pStyle w:val="Nagwek3"/>
      </w:pPr>
      <w:bookmarkStart w:id="540" w:name="_Toc161543254"/>
      <w:bookmarkStart w:id="541" w:name="_Toc240618399"/>
      <w:bookmarkStart w:id="542" w:name="_Toc240618443"/>
      <w:bookmarkStart w:id="543" w:name="_Toc240618513"/>
      <w:bookmarkStart w:id="544" w:name="_Toc294079131"/>
      <w:bookmarkStart w:id="545" w:name="_Toc412812164"/>
      <w:bookmarkStart w:id="546" w:name="_Toc413928300"/>
      <w:bookmarkStart w:id="547" w:name="_Toc413931957"/>
      <w:bookmarkStart w:id="548" w:name="_Toc414015136"/>
      <w:bookmarkStart w:id="549" w:name="_Toc414018021"/>
      <w:bookmarkStart w:id="550" w:name="_Toc414023260"/>
      <w:bookmarkStart w:id="551" w:name="_Toc414028360"/>
      <w:bookmarkStart w:id="552" w:name="_Toc414028418"/>
      <w:bookmarkStart w:id="553" w:name="_Toc414029340"/>
      <w:bookmarkStart w:id="554" w:name="_Toc414282476"/>
      <w:bookmarkStart w:id="555" w:name="_Toc414616971"/>
      <w:bookmarkStart w:id="556" w:name="_Toc414623447"/>
      <w:bookmarkStart w:id="557" w:name="_Toc414623538"/>
      <w:bookmarkStart w:id="558" w:name="_Toc414623615"/>
      <w:bookmarkStart w:id="559" w:name="_Toc414623767"/>
      <w:bookmarkStart w:id="560" w:name="_Toc414625688"/>
      <w:bookmarkStart w:id="561" w:name="_Toc415564217"/>
      <w:bookmarkStart w:id="562" w:name="_Toc415566543"/>
      <w:bookmarkStart w:id="563" w:name="_Toc415566606"/>
      <w:bookmarkStart w:id="564" w:name="_Toc415581633"/>
      <w:bookmarkStart w:id="565" w:name="_Toc415654751"/>
      <w:bookmarkStart w:id="566" w:name="_Toc173825267"/>
      <w:r>
        <w:lastRenderedPageBreak/>
        <w:t>Other / special studies</w:t>
      </w:r>
      <w:bookmarkEnd w:id="540"/>
      <w:bookmarkEnd w:id="541"/>
      <w:bookmarkEnd w:id="542"/>
      <w:bookmarkEnd w:id="543"/>
      <w:bookmarkEnd w:id="544"/>
      <w:r>
        <w:t xml:space="preserve"> (KCA6.10, 6.10.1)</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t xml:space="preserve"> </w:t>
      </w:r>
    </w:p>
    <w:p w14:paraId="650B0F96" w14:textId="2FC2A409" w:rsidR="003E5A0F" w:rsidRPr="003E5A0F" w:rsidRDefault="000A6FDB" w:rsidP="003E5A0F">
      <w:pPr>
        <w:pStyle w:val="RepStandard"/>
      </w:pPr>
      <w:r w:rsidRPr="000A6FDB">
        <w:rPr>
          <w:lang w:val="en-US"/>
        </w:rPr>
        <w:t xml:space="preserve">Maize is not a melliferous crop foraged by bees. </w:t>
      </w:r>
      <w:r w:rsidR="003E5A0F" w:rsidRPr="003E5A0F">
        <w:rPr>
          <w:lang w:val="en-US"/>
        </w:rPr>
        <w:t xml:space="preserve">The available data for the active substance sufficiently address aspects of the residue situation that might arise from the use of </w:t>
      </w:r>
      <w:r w:rsidR="003E5A0F" w:rsidRPr="00D031B8">
        <w:t>RNB 012 A</w:t>
      </w:r>
      <w:r w:rsidR="003E5A0F" w:rsidRPr="003E5A0F">
        <w:rPr>
          <w:lang w:val="en-US"/>
        </w:rPr>
        <w:t>. Therefore, other special studies are not needed.</w:t>
      </w:r>
    </w:p>
    <w:p w14:paraId="08F7D0B0" w14:textId="77777777" w:rsidR="001076EF" w:rsidRDefault="002A4F52">
      <w:pPr>
        <w:pStyle w:val="Nagwek3"/>
      </w:pPr>
      <w:bookmarkStart w:id="567" w:name="_Toc161543255"/>
      <w:bookmarkStart w:id="568" w:name="_Toc240618400"/>
      <w:bookmarkStart w:id="569" w:name="_Toc240618444"/>
      <w:bookmarkStart w:id="570" w:name="_Toc240618514"/>
      <w:bookmarkStart w:id="571" w:name="_Toc294079132"/>
      <w:bookmarkStart w:id="572" w:name="_Toc412812165"/>
      <w:bookmarkStart w:id="573" w:name="_Toc413928301"/>
      <w:bookmarkStart w:id="574" w:name="_Toc413931958"/>
      <w:bookmarkStart w:id="575" w:name="_Toc414015137"/>
      <w:bookmarkStart w:id="576" w:name="_Toc414018022"/>
      <w:bookmarkStart w:id="577" w:name="_Toc414023261"/>
      <w:bookmarkStart w:id="578" w:name="_Toc414028361"/>
      <w:bookmarkStart w:id="579" w:name="_Toc414028419"/>
      <w:bookmarkStart w:id="580" w:name="_Toc414029341"/>
      <w:bookmarkStart w:id="581" w:name="_Toc414282477"/>
      <w:bookmarkStart w:id="582" w:name="_Toc414616972"/>
      <w:bookmarkStart w:id="583" w:name="_Toc414623448"/>
      <w:bookmarkStart w:id="584" w:name="_Toc414623539"/>
      <w:bookmarkStart w:id="585" w:name="_Toc414623616"/>
      <w:bookmarkStart w:id="586" w:name="_Toc414623768"/>
      <w:bookmarkStart w:id="587" w:name="_Toc414625689"/>
      <w:bookmarkStart w:id="588" w:name="_Toc415564218"/>
      <w:bookmarkStart w:id="589" w:name="_Toc415566544"/>
      <w:bookmarkStart w:id="590" w:name="_Toc415566607"/>
      <w:bookmarkStart w:id="591" w:name="_Toc415581634"/>
      <w:bookmarkStart w:id="592" w:name="_Toc415654752"/>
      <w:bookmarkStart w:id="593" w:name="_Toc173825268"/>
      <w:r>
        <w:t>Estimation of exposure through diet and other mean</w:t>
      </w:r>
      <w:bookmarkEnd w:id="567"/>
      <w:r>
        <w:t>s</w:t>
      </w:r>
      <w:bookmarkEnd w:id="568"/>
      <w:bookmarkEnd w:id="569"/>
      <w:bookmarkEnd w:id="570"/>
      <w:bookmarkEnd w:id="571"/>
      <w:r>
        <w:t xml:space="preserve"> (KCA 6.9)</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260DB6AC" w14:textId="0723AA47" w:rsidR="001076EF" w:rsidRDefault="002A4F52">
      <w:pPr>
        <w:pStyle w:val="RepStandard"/>
      </w:pPr>
      <w:r>
        <w:t xml:space="preserve">Toxicological reference values relevant for dietary risk assessment are reported in the summary of the evaluation (see </w:t>
      </w:r>
      <w:r>
        <w:fldChar w:fldCharType="begin"/>
      </w:r>
      <w:r>
        <w:instrText xml:space="preserve"> REF _Ref415580189 \r \h </w:instrText>
      </w:r>
      <w:r>
        <w:fldChar w:fldCharType="separate"/>
      </w:r>
      <w:r w:rsidR="00181336">
        <w:t>7.1.2</w:t>
      </w:r>
      <w:r>
        <w:fldChar w:fldCharType="end"/>
      </w:r>
      <w:r>
        <w:t xml:space="preserve">). </w:t>
      </w:r>
    </w:p>
    <w:p w14:paraId="3416C0EF" w14:textId="77777777" w:rsidR="001076EF" w:rsidRDefault="002A4F52">
      <w:pPr>
        <w:pStyle w:val="Nagwek4"/>
        <w:rPr>
          <w:lang w:val="en-GB"/>
        </w:rPr>
      </w:pPr>
      <w:bookmarkStart w:id="594" w:name="_Toc412812166"/>
      <w:bookmarkStart w:id="595" w:name="_Toc413928302"/>
      <w:bookmarkStart w:id="596" w:name="_Toc413931959"/>
      <w:bookmarkStart w:id="597" w:name="_Toc414015138"/>
      <w:bookmarkStart w:id="598" w:name="_Toc414018023"/>
      <w:bookmarkStart w:id="599" w:name="_Toc414023262"/>
      <w:bookmarkStart w:id="600" w:name="_Toc414028362"/>
      <w:bookmarkStart w:id="601" w:name="_Toc414028420"/>
      <w:bookmarkStart w:id="602" w:name="_Toc414029342"/>
      <w:bookmarkStart w:id="603" w:name="_Toc414282478"/>
      <w:bookmarkStart w:id="604" w:name="_Toc414616973"/>
      <w:bookmarkStart w:id="605" w:name="_Toc414623449"/>
      <w:bookmarkStart w:id="606" w:name="_Toc414623540"/>
      <w:bookmarkStart w:id="607" w:name="_Toc414623617"/>
      <w:bookmarkStart w:id="608" w:name="_Toc414623769"/>
      <w:bookmarkStart w:id="609" w:name="_Toc414625690"/>
      <w:bookmarkStart w:id="610" w:name="_Toc415564219"/>
      <w:bookmarkStart w:id="611" w:name="_Toc415566545"/>
      <w:bookmarkStart w:id="612" w:name="_Toc415566608"/>
      <w:bookmarkStart w:id="613" w:name="_Toc415581635"/>
      <w:bookmarkStart w:id="614" w:name="_Toc415654753"/>
      <w:bookmarkStart w:id="615" w:name="_Toc173825269"/>
      <w:r>
        <w:rPr>
          <w:lang w:val="en-GB"/>
        </w:rPr>
        <w:t>Input values for the consumer risk assessment</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14:paraId="110A0951" w14:textId="3B086421" w:rsidR="001076EF" w:rsidRDefault="002A4F52">
      <w:pPr>
        <w:pStyle w:val="RepLabel"/>
      </w:pPr>
      <w:r>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11</w:t>
      </w:r>
      <w:r>
        <w:fldChar w:fldCharType="end"/>
      </w:r>
      <w:r>
        <w:t>:</w:t>
      </w:r>
      <w:r>
        <w:tab/>
        <w:t>Input values for the consumer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7"/>
        <w:gridCol w:w="1314"/>
        <w:gridCol w:w="1900"/>
        <w:gridCol w:w="1314"/>
        <w:gridCol w:w="2043"/>
      </w:tblGrid>
      <w:tr w:rsidR="001076EF" w14:paraId="458A66CC" w14:textId="77777777">
        <w:trPr>
          <w:trHeight w:val="299"/>
          <w:tblHeader/>
        </w:trPr>
        <w:tc>
          <w:tcPr>
            <w:tcW w:w="1485" w:type="pct"/>
            <w:vMerge w:val="restart"/>
            <w:vAlign w:val="center"/>
          </w:tcPr>
          <w:p w14:paraId="491418D4" w14:textId="77777777" w:rsidR="001076EF" w:rsidRDefault="002A4F52">
            <w:pPr>
              <w:pStyle w:val="RepTableHeader"/>
              <w:jc w:val="center"/>
              <w:rPr>
                <w:lang w:val="en-GB"/>
              </w:rPr>
            </w:pPr>
            <w:r>
              <w:rPr>
                <w:lang w:val="en-GB"/>
              </w:rPr>
              <w:t>Commodity</w:t>
            </w:r>
          </w:p>
        </w:tc>
        <w:tc>
          <w:tcPr>
            <w:tcW w:w="1719" w:type="pct"/>
            <w:gridSpan w:val="2"/>
            <w:vAlign w:val="center"/>
          </w:tcPr>
          <w:p w14:paraId="230963E5" w14:textId="77777777" w:rsidR="001076EF" w:rsidRDefault="002A4F52">
            <w:pPr>
              <w:pStyle w:val="RepTableHeader"/>
              <w:jc w:val="center"/>
              <w:rPr>
                <w:lang w:val="en-GB"/>
              </w:rPr>
            </w:pPr>
            <w:r>
              <w:rPr>
                <w:lang w:val="en-GB"/>
              </w:rPr>
              <w:t>Chronic risk assessment</w:t>
            </w:r>
          </w:p>
        </w:tc>
        <w:tc>
          <w:tcPr>
            <w:tcW w:w="1796" w:type="pct"/>
            <w:gridSpan w:val="2"/>
            <w:vAlign w:val="center"/>
          </w:tcPr>
          <w:p w14:paraId="3A4A0ABA" w14:textId="77777777" w:rsidR="001076EF" w:rsidRDefault="002A4F52">
            <w:pPr>
              <w:pStyle w:val="RepTableHeader"/>
              <w:jc w:val="center"/>
              <w:rPr>
                <w:lang w:val="en-GB"/>
              </w:rPr>
            </w:pPr>
            <w:r>
              <w:rPr>
                <w:lang w:val="en-GB"/>
              </w:rPr>
              <w:t>Acute risk assessment</w:t>
            </w:r>
          </w:p>
        </w:tc>
      </w:tr>
      <w:tr w:rsidR="001076EF" w14:paraId="1E7A740F" w14:textId="77777777">
        <w:trPr>
          <w:trHeight w:val="144"/>
          <w:tblHeader/>
        </w:trPr>
        <w:tc>
          <w:tcPr>
            <w:tcW w:w="1485" w:type="pct"/>
            <w:vMerge/>
            <w:vAlign w:val="center"/>
          </w:tcPr>
          <w:p w14:paraId="69968928" w14:textId="77777777" w:rsidR="001076EF" w:rsidRDefault="001076EF">
            <w:pPr>
              <w:pStyle w:val="RepTableHeader"/>
              <w:jc w:val="center"/>
              <w:rPr>
                <w:lang w:val="en-GB"/>
              </w:rPr>
            </w:pPr>
          </w:p>
        </w:tc>
        <w:tc>
          <w:tcPr>
            <w:tcW w:w="703" w:type="pct"/>
            <w:vAlign w:val="center"/>
          </w:tcPr>
          <w:p w14:paraId="4F18B6B2" w14:textId="77777777" w:rsidR="001076EF" w:rsidRDefault="002A4F52">
            <w:pPr>
              <w:pStyle w:val="RepTableHeader"/>
              <w:jc w:val="center"/>
              <w:rPr>
                <w:lang w:val="en-GB"/>
              </w:rPr>
            </w:pPr>
            <w:r>
              <w:rPr>
                <w:lang w:val="en-GB"/>
              </w:rPr>
              <w:t>Input value (mg/kg)</w:t>
            </w:r>
          </w:p>
        </w:tc>
        <w:tc>
          <w:tcPr>
            <w:tcW w:w="1016" w:type="pct"/>
            <w:vAlign w:val="center"/>
          </w:tcPr>
          <w:p w14:paraId="0225AB7A" w14:textId="77777777" w:rsidR="001076EF" w:rsidRDefault="002A4F52">
            <w:pPr>
              <w:pStyle w:val="RepTableHeader"/>
              <w:jc w:val="center"/>
              <w:rPr>
                <w:lang w:val="en-GB"/>
              </w:rPr>
            </w:pPr>
            <w:r>
              <w:rPr>
                <w:lang w:val="en-GB"/>
              </w:rPr>
              <w:t>Comment</w:t>
            </w:r>
          </w:p>
        </w:tc>
        <w:tc>
          <w:tcPr>
            <w:tcW w:w="703" w:type="pct"/>
            <w:vAlign w:val="center"/>
          </w:tcPr>
          <w:p w14:paraId="7A300E81" w14:textId="77777777" w:rsidR="001076EF" w:rsidRDefault="002A4F52">
            <w:pPr>
              <w:pStyle w:val="RepTableHeader"/>
              <w:jc w:val="center"/>
              <w:rPr>
                <w:lang w:val="en-GB"/>
              </w:rPr>
            </w:pPr>
            <w:r>
              <w:rPr>
                <w:lang w:val="en-GB"/>
              </w:rPr>
              <w:t>Input value (mg/kg)</w:t>
            </w:r>
          </w:p>
        </w:tc>
        <w:tc>
          <w:tcPr>
            <w:tcW w:w="1093" w:type="pct"/>
            <w:vAlign w:val="center"/>
          </w:tcPr>
          <w:p w14:paraId="20A96AFF" w14:textId="77777777" w:rsidR="001076EF" w:rsidRDefault="002A4F52">
            <w:pPr>
              <w:pStyle w:val="RepTableHeader"/>
              <w:jc w:val="center"/>
              <w:rPr>
                <w:lang w:val="en-GB"/>
              </w:rPr>
            </w:pPr>
            <w:r>
              <w:rPr>
                <w:lang w:val="en-GB"/>
              </w:rPr>
              <w:t>Comment</w:t>
            </w:r>
          </w:p>
        </w:tc>
      </w:tr>
      <w:tr w:rsidR="001076EF" w14:paraId="098FB10F" w14:textId="77777777">
        <w:trPr>
          <w:trHeight w:val="254"/>
        </w:trPr>
        <w:tc>
          <w:tcPr>
            <w:tcW w:w="5000" w:type="pct"/>
            <w:gridSpan w:val="5"/>
          </w:tcPr>
          <w:p w14:paraId="5AC3187F" w14:textId="37722DDD" w:rsidR="001076EF" w:rsidRDefault="00DC41B2">
            <w:pPr>
              <w:pStyle w:val="RepTable"/>
              <w:rPr>
                <w:highlight w:val="yellow"/>
              </w:rPr>
            </w:pPr>
            <w:r w:rsidRPr="00BB45E4">
              <w:rPr>
                <w:lang w:val="en-US"/>
              </w:rPr>
              <w:t>Mesotrione</w:t>
            </w:r>
          </w:p>
        </w:tc>
      </w:tr>
      <w:tr w:rsidR="00E95FFE" w14:paraId="13CD613C" w14:textId="77777777">
        <w:trPr>
          <w:trHeight w:val="508"/>
        </w:trPr>
        <w:tc>
          <w:tcPr>
            <w:tcW w:w="1485" w:type="pct"/>
          </w:tcPr>
          <w:p w14:paraId="688835A8" w14:textId="57ABB9BE" w:rsidR="00E95FFE" w:rsidRDefault="00E95FFE">
            <w:pPr>
              <w:pStyle w:val="RepTable"/>
            </w:pPr>
            <w:r w:rsidRPr="00DC41B2">
              <w:rPr>
                <w:lang w:val="en-US"/>
              </w:rPr>
              <w:t>Maize</w:t>
            </w:r>
          </w:p>
        </w:tc>
        <w:tc>
          <w:tcPr>
            <w:tcW w:w="703" w:type="pct"/>
          </w:tcPr>
          <w:p w14:paraId="4C7F6A7D" w14:textId="011EADC9" w:rsidR="00E95FFE" w:rsidRDefault="00E95FFE">
            <w:pPr>
              <w:pStyle w:val="RepTable"/>
            </w:pPr>
            <w:r>
              <w:t>0.01</w:t>
            </w:r>
          </w:p>
        </w:tc>
        <w:tc>
          <w:tcPr>
            <w:tcW w:w="1016" w:type="pct"/>
            <w:vMerge w:val="restart"/>
          </w:tcPr>
          <w:p w14:paraId="4F250BEF" w14:textId="5343EC00" w:rsidR="00E95FFE" w:rsidRPr="00E95FFE" w:rsidRDefault="00E95FFE" w:rsidP="007F030F">
            <w:pPr>
              <w:pStyle w:val="RepTable"/>
            </w:pPr>
            <w:r w:rsidRPr="00E95FFE">
              <w:t xml:space="preserve">MRL (acc. to reg. </w:t>
            </w:r>
            <w:r w:rsidRPr="00E95FFE">
              <w:rPr>
                <w:noProof w:val="0"/>
              </w:rPr>
              <w:t xml:space="preserve">2017/626 of 31 March 2017, </w:t>
            </w:r>
            <w:r w:rsidRPr="00E95FFE">
              <w:rPr>
                <w:noProof w:val="0"/>
                <w:lang w:val="en-US"/>
              </w:rPr>
              <w:t>New Reg. (EU) 2024/1077 will apply on 06/11/2024</w:t>
            </w:r>
            <w:r>
              <w:rPr>
                <w:noProof w:val="0"/>
                <w:lang w:val="en-US"/>
              </w:rPr>
              <w:t>)</w:t>
            </w:r>
          </w:p>
        </w:tc>
        <w:tc>
          <w:tcPr>
            <w:tcW w:w="703" w:type="pct"/>
          </w:tcPr>
          <w:p w14:paraId="5B47B773" w14:textId="18C8FEA2" w:rsidR="00E95FFE" w:rsidRDefault="00E95FFE">
            <w:pPr>
              <w:pStyle w:val="RepTable"/>
              <w:rPr>
                <w:highlight w:val="yellow"/>
              </w:rPr>
            </w:pPr>
            <w:r>
              <w:t>0.01</w:t>
            </w:r>
          </w:p>
        </w:tc>
        <w:tc>
          <w:tcPr>
            <w:tcW w:w="1093" w:type="pct"/>
          </w:tcPr>
          <w:p w14:paraId="695598A2" w14:textId="05ACB346" w:rsidR="00E95FFE" w:rsidRDefault="00E95FFE">
            <w:pPr>
              <w:pStyle w:val="RepTable"/>
              <w:rPr>
                <w:highlight w:val="yellow"/>
              </w:rPr>
            </w:pPr>
            <w:r w:rsidRPr="00E95FFE">
              <w:t xml:space="preserve">MRL (acc. to reg. </w:t>
            </w:r>
            <w:r w:rsidRPr="00E95FFE">
              <w:rPr>
                <w:noProof w:val="0"/>
              </w:rPr>
              <w:t xml:space="preserve">2017/626 of 31 March 2017, </w:t>
            </w:r>
            <w:r w:rsidRPr="00E95FFE">
              <w:rPr>
                <w:noProof w:val="0"/>
                <w:lang w:val="en-US"/>
              </w:rPr>
              <w:t>New Reg. (EU) 2024/1077 will apply on 06/11/2024</w:t>
            </w:r>
            <w:r>
              <w:rPr>
                <w:noProof w:val="0"/>
                <w:lang w:val="en-US"/>
              </w:rPr>
              <w:t>)</w:t>
            </w:r>
          </w:p>
        </w:tc>
      </w:tr>
      <w:tr w:rsidR="00E95FFE" w14:paraId="62231323" w14:textId="77777777" w:rsidTr="00A57819">
        <w:trPr>
          <w:trHeight w:val="52"/>
        </w:trPr>
        <w:tc>
          <w:tcPr>
            <w:tcW w:w="1485" w:type="pct"/>
          </w:tcPr>
          <w:p w14:paraId="4918013B" w14:textId="5C56E282" w:rsidR="00E95FFE" w:rsidRDefault="00E95FFE">
            <w:pPr>
              <w:pStyle w:val="RepTable"/>
            </w:pPr>
            <w:r>
              <w:rPr>
                <w:lang w:val="en-US"/>
              </w:rPr>
              <w:t>All o</w:t>
            </w:r>
            <w:r w:rsidRPr="00DC41B2">
              <w:rPr>
                <w:lang w:val="en-US"/>
              </w:rPr>
              <w:t>ther commodities</w:t>
            </w:r>
          </w:p>
        </w:tc>
        <w:tc>
          <w:tcPr>
            <w:tcW w:w="703" w:type="pct"/>
          </w:tcPr>
          <w:p w14:paraId="38F40462" w14:textId="2815633A" w:rsidR="00E95FFE" w:rsidRDefault="00E95FFE">
            <w:pPr>
              <w:pStyle w:val="RepTable"/>
            </w:pPr>
            <w:r w:rsidRPr="00C3117A">
              <w:rPr>
                <w:lang w:val="en-US"/>
              </w:rPr>
              <w:t>various</w:t>
            </w:r>
          </w:p>
        </w:tc>
        <w:tc>
          <w:tcPr>
            <w:tcW w:w="1016" w:type="pct"/>
            <w:vMerge/>
          </w:tcPr>
          <w:p w14:paraId="0458F62D" w14:textId="3167C22B" w:rsidR="00E95FFE" w:rsidRDefault="00E95FFE">
            <w:pPr>
              <w:pStyle w:val="RepTable"/>
              <w:rPr>
                <w:highlight w:val="yellow"/>
              </w:rPr>
            </w:pPr>
          </w:p>
        </w:tc>
        <w:tc>
          <w:tcPr>
            <w:tcW w:w="703" w:type="pct"/>
          </w:tcPr>
          <w:p w14:paraId="63E8D644" w14:textId="71DD5E4C" w:rsidR="00E95FFE" w:rsidRPr="00E95FFE" w:rsidRDefault="00E95FFE">
            <w:pPr>
              <w:pStyle w:val="RepTable"/>
            </w:pPr>
            <w:r w:rsidRPr="00E95FFE">
              <w:t>-</w:t>
            </w:r>
          </w:p>
        </w:tc>
        <w:tc>
          <w:tcPr>
            <w:tcW w:w="1093" w:type="pct"/>
          </w:tcPr>
          <w:p w14:paraId="7670D833" w14:textId="665EA6BC" w:rsidR="00E95FFE" w:rsidRPr="00E95FFE" w:rsidRDefault="00E95FFE">
            <w:pPr>
              <w:pStyle w:val="RepTable"/>
            </w:pPr>
            <w:r w:rsidRPr="00E95FFE">
              <w:t>-</w:t>
            </w:r>
          </w:p>
        </w:tc>
      </w:tr>
    </w:tbl>
    <w:p w14:paraId="2E45E1C1" w14:textId="77777777" w:rsidR="001076EF" w:rsidRDefault="002A4F52">
      <w:pPr>
        <w:pStyle w:val="Nagwek4"/>
        <w:rPr>
          <w:lang w:val="en-GB"/>
        </w:rPr>
      </w:pPr>
      <w:bookmarkStart w:id="616" w:name="_Toc412812167"/>
      <w:bookmarkStart w:id="617" w:name="_Toc413928303"/>
      <w:bookmarkStart w:id="618" w:name="_Toc413931960"/>
      <w:bookmarkStart w:id="619" w:name="_Toc414015139"/>
      <w:bookmarkStart w:id="620" w:name="_Toc414018024"/>
      <w:bookmarkStart w:id="621" w:name="_Toc414023263"/>
      <w:bookmarkStart w:id="622" w:name="_Toc414028363"/>
      <w:bookmarkStart w:id="623" w:name="_Toc414028421"/>
      <w:bookmarkStart w:id="624" w:name="_Toc414029343"/>
      <w:bookmarkStart w:id="625" w:name="_Toc414282479"/>
      <w:bookmarkStart w:id="626" w:name="_Toc414616974"/>
      <w:bookmarkStart w:id="627" w:name="_Toc414623450"/>
      <w:bookmarkStart w:id="628" w:name="_Toc414623541"/>
      <w:bookmarkStart w:id="629" w:name="_Toc414623618"/>
      <w:bookmarkStart w:id="630" w:name="_Toc414623770"/>
      <w:bookmarkStart w:id="631" w:name="_Toc414625691"/>
      <w:bookmarkStart w:id="632" w:name="_Toc415564220"/>
      <w:bookmarkStart w:id="633" w:name="_Toc415566546"/>
      <w:bookmarkStart w:id="634" w:name="_Toc415566609"/>
      <w:bookmarkStart w:id="635" w:name="_Toc415581636"/>
      <w:bookmarkStart w:id="636" w:name="_Toc415654754"/>
      <w:bookmarkStart w:id="637" w:name="_Toc173825270"/>
      <w:bookmarkStart w:id="638" w:name="_Ref313888084"/>
      <w:r>
        <w:rPr>
          <w:lang w:val="en-GB"/>
        </w:rPr>
        <w:t>Conclusion on consumer risk assessment</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Pr>
          <w:lang w:val="en-GB"/>
        </w:rPr>
        <w:t xml:space="preserve"> </w:t>
      </w:r>
    </w:p>
    <w:p w14:paraId="5EB34858" w14:textId="38D7403A" w:rsidR="001076EF" w:rsidRDefault="002A4F52">
      <w:pPr>
        <w:pStyle w:val="RepStandard"/>
      </w:pPr>
      <w:r>
        <w:t xml:space="preserve">Extensive calculation sheets are presented in </w:t>
      </w:r>
      <w:r>
        <w:fldChar w:fldCharType="begin"/>
      </w:r>
      <w:r>
        <w:instrText xml:space="preserve"> REF _Ref414625304 \r \h </w:instrText>
      </w:r>
      <w:r>
        <w:fldChar w:fldCharType="separate"/>
      </w:r>
      <w:r w:rsidR="00181336">
        <w:t>Appendix 3</w:t>
      </w:r>
      <w:r>
        <w:fldChar w:fldCharType="end"/>
      </w:r>
      <w:r>
        <w:t>.</w:t>
      </w:r>
      <w:bookmarkEnd w:id="638"/>
    </w:p>
    <w:p w14:paraId="1EEB4B96" w14:textId="0330FCBC" w:rsidR="001076EF" w:rsidRDefault="002A4F52">
      <w:pPr>
        <w:pStyle w:val="RepLabel"/>
      </w:pPr>
      <w:r>
        <w:t>Table </w:t>
      </w:r>
      <w:r>
        <w:fldChar w:fldCharType="begin"/>
      </w:r>
      <w:r>
        <w:instrText xml:space="preserve"> STYLEREF 2 \s </w:instrText>
      </w:r>
      <w:r>
        <w:fldChar w:fldCharType="separate"/>
      </w:r>
      <w:r w:rsidR="00181336">
        <w:rPr>
          <w:noProof/>
        </w:rPr>
        <w:t>7.2</w:t>
      </w:r>
      <w:r>
        <w:fldChar w:fldCharType="end"/>
      </w:r>
      <w:r>
        <w:noBreakHyphen/>
      </w:r>
      <w:r>
        <w:fldChar w:fldCharType="begin"/>
      </w:r>
      <w:r>
        <w:instrText xml:space="preserve"> SEQ Table \* ARABIC \s 2 </w:instrText>
      </w:r>
      <w:r>
        <w:fldChar w:fldCharType="separate"/>
      </w:r>
      <w:r w:rsidR="00181336">
        <w:rPr>
          <w:noProof/>
        </w:rPr>
        <w:t>12</w:t>
      </w:r>
      <w:r>
        <w:fldChar w:fldCharType="end"/>
      </w:r>
      <w:r>
        <w:t>:</w:t>
      </w:r>
      <w:r>
        <w:tab/>
        <w:t>Consumer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8"/>
      </w:tblGrid>
      <w:tr w:rsidR="001076EF" w14:paraId="5FD7B265" w14:textId="77777777">
        <w:tc>
          <w:tcPr>
            <w:tcW w:w="2343" w:type="pct"/>
          </w:tcPr>
          <w:p w14:paraId="43BF7762" w14:textId="77777777" w:rsidR="001076EF" w:rsidRPr="00A57819" w:rsidRDefault="002A4F52">
            <w:pPr>
              <w:pStyle w:val="RepTable"/>
              <w:rPr>
                <w:noProof w:val="0"/>
              </w:rPr>
            </w:pPr>
            <w:r w:rsidRPr="00A57819">
              <w:rPr>
                <w:noProof w:val="0"/>
                <w:szCs w:val="20"/>
              </w:rPr>
              <w:t>TMDI (% ADI) according to EFSA PRIMo</w:t>
            </w:r>
          </w:p>
        </w:tc>
        <w:tc>
          <w:tcPr>
            <w:tcW w:w="2657" w:type="pct"/>
          </w:tcPr>
          <w:p w14:paraId="2353C5CB" w14:textId="67AB0466" w:rsidR="001076EF" w:rsidRPr="00A57819" w:rsidRDefault="00A57819">
            <w:pPr>
              <w:pStyle w:val="RepTable"/>
              <w:rPr>
                <w:noProof w:val="0"/>
              </w:rPr>
            </w:pPr>
            <w:r w:rsidRPr="00A57819">
              <w:rPr>
                <w:noProof w:val="0"/>
                <w:lang w:val="en-US"/>
              </w:rPr>
              <w:t>12 % (based on NL toddler)</w:t>
            </w:r>
          </w:p>
        </w:tc>
      </w:tr>
      <w:tr w:rsidR="001076EF" w14:paraId="01B04ABF" w14:textId="77777777">
        <w:tc>
          <w:tcPr>
            <w:tcW w:w="2343" w:type="pct"/>
          </w:tcPr>
          <w:p w14:paraId="70E3A8A0" w14:textId="77777777" w:rsidR="001076EF" w:rsidRPr="00BB45E4" w:rsidRDefault="002A4F52">
            <w:pPr>
              <w:pStyle w:val="RepTable"/>
              <w:rPr>
                <w:noProof w:val="0"/>
              </w:rPr>
            </w:pPr>
            <w:r w:rsidRPr="00BB45E4">
              <w:rPr>
                <w:noProof w:val="0"/>
                <w:szCs w:val="20"/>
              </w:rPr>
              <w:t xml:space="preserve">IEDI (% ADI) according to EFSA PRIMo </w:t>
            </w:r>
          </w:p>
        </w:tc>
        <w:tc>
          <w:tcPr>
            <w:tcW w:w="2657" w:type="pct"/>
          </w:tcPr>
          <w:p w14:paraId="68C8FD74" w14:textId="7B86C340" w:rsidR="001076EF" w:rsidRPr="00BB45E4" w:rsidRDefault="00BB45E4">
            <w:pPr>
              <w:pStyle w:val="RepTable"/>
              <w:rPr>
                <w:noProof w:val="0"/>
              </w:rPr>
            </w:pPr>
            <w:r w:rsidRPr="00BB45E4">
              <w:rPr>
                <w:noProof w:val="0"/>
                <w:lang w:val="en-US"/>
              </w:rPr>
              <w:t>TMDI does not exceed ADI, therefore IEDI calculation is not required.</w:t>
            </w:r>
          </w:p>
        </w:tc>
      </w:tr>
      <w:tr w:rsidR="001076EF" w14:paraId="6DF53AA7" w14:textId="77777777">
        <w:tc>
          <w:tcPr>
            <w:tcW w:w="2343" w:type="pct"/>
          </w:tcPr>
          <w:p w14:paraId="633041AC" w14:textId="77777777" w:rsidR="001076EF" w:rsidRDefault="002A4F52">
            <w:pPr>
              <w:pStyle w:val="RepTable"/>
            </w:pPr>
            <w:r>
              <w:t>IESTI (% ARfD) according to EFSA PRIMo*</w:t>
            </w:r>
          </w:p>
        </w:tc>
        <w:tc>
          <w:tcPr>
            <w:tcW w:w="2657" w:type="pct"/>
          </w:tcPr>
          <w:p w14:paraId="51B81FA9" w14:textId="77777777" w:rsidR="00C81E67" w:rsidRDefault="00C81E67" w:rsidP="00C81E67">
            <w:pPr>
              <w:widowControl w:val="0"/>
              <w:rPr>
                <w:sz w:val="20"/>
                <w:lang w:val="en-GB"/>
              </w:rPr>
            </w:pPr>
            <w:r>
              <w:rPr>
                <w:sz w:val="20"/>
                <w:lang w:val="en-GB"/>
              </w:rPr>
              <w:t>Unprocessed commodities: 0.3% Maize/corn (children)</w:t>
            </w:r>
          </w:p>
          <w:p w14:paraId="1FA3799A" w14:textId="77777777" w:rsidR="00C81E67" w:rsidRDefault="00C81E67" w:rsidP="00C81E67">
            <w:pPr>
              <w:widowControl w:val="0"/>
              <w:rPr>
                <w:sz w:val="20"/>
                <w:lang w:val="en-GB"/>
              </w:rPr>
            </w:pPr>
            <w:r>
              <w:rPr>
                <w:sz w:val="20"/>
                <w:lang w:val="en-GB"/>
              </w:rPr>
              <w:t>Unprocessed commodities: 0.1% Maize/corn (adults)</w:t>
            </w:r>
          </w:p>
          <w:p w14:paraId="5D7CCF4D" w14:textId="77777777" w:rsidR="00C81E67" w:rsidRDefault="00C81E67" w:rsidP="00C81E67">
            <w:pPr>
              <w:widowControl w:val="0"/>
              <w:rPr>
                <w:sz w:val="20"/>
                <w:lang w:val="en-GB"/>
              </w:rPr>
            </w:pPr>
          </w:p>
          <w:p w14:paraId="1829AC52" w14:textId="77777777" w:rsidR="00C81E67" w:rsidRDefault="00C81E67" w:rsidP="00C81E67">
            <w:pPr>
              <w:widowControl w:val="0"/>
              <w:rPr>
                <w:sz w:val="20"/>
                <w:lang w:val="en-GB"/>
              </w:rPr>
            </w:pPr>
            <w:r>
              <w:rPr>
                <w:sz w:val="20"/>
                <w:lang w:val="en-GB"/>
              </w:rPr>
              <w:t>Processed commodities: 1% Maize/oil  (children)</w:t>
            </w:r>
          </w:p>
          <w:p w14:paraId="14FDF6E4" w14:textId="11C4761F" w:rsidR="001076EF" w:rsidRDefault="00C81E67" w:rsidP="00C81E67">
            <w:pPr>
              <w:pStyle w:val="RepTable"/>
              <w:rPr>
                <w:noProof w:val="0"/>
              </w:rPr>
            </w:pPr>
            <w:r>
              <w:t>Processed commodities: 0.6% Maize/oil  (adults</w:t>
            </w:r>
          </w:p>
        </w:tc>
      </w:tr>
      <w:tr w:rsidR="001076EF" w14:paraId="26CF74BD" w14:textId="77777777">
        <w:tc>
          <w:tcPr>
            <w:tcW w:w="2343" w:type="pct"/>
          </w:tcPr>
          <w:p w14:paraId="73D810DA" w14:textId="77777777" w:rsidR="001076EF" w:rsidRDefault="002A4F52">
            <w:pPr>
              <w:pStyle w:val="RepTable"/>
              <w:rPr>
                <w:noProof w:val="0"/>
                <w:szCs w:val="20"/>
              </w:rPr>
            </w:pPr>
            <w:r>
              <w:rPr>
                <w:noProof w:val="0"/>
                <w:szCs w:val="20"/>
              </w:rPr>
              <w:t>NTMDI (% ADI) **</w:t>
            </w:r>
          </w:p>
        </w:tc>
        <w:tc>
          <w:tcPr>
            <w:tcW w:w="2657" w:type="pct"/>
          </w:tcPr>
          <w:p w14:paraId="430B6286" w14:textId="6AB9B4DB" w:rsidR="001076EF" w:rsidRPr="00B33802" w:rsidRDefault="00B33802">
            <w:pPr>
              <w:pStyle w:val="RepTable"/>
              <w:rPr>
                <w:noProof w:val="0"/>
              </w:rPr>
            </w:pPr>
            <w:r w:rsidRPr="00B33802">
              <w:rPr>
                <w:noProof w:val="0"/>
                <w:lang w:val="en-US"/>
              </w:rPr>
              <w:t>Not applicable</w:t>
            </w:r>
          </w:p>
        </w:tc>
      </w:tr>
      <w:tr w:rsidR="001076EF" w14:paraId="15CF18BF" w14:textId="77777777">
        <w:tc>
          <w:tcPr>
            <w:tcW w:w="2343" w:type="pct"/>
          </w:tcPr>
          <w:p w14:paraId="7FBE4A20" w14:textId="77777777" w:rsidR="001076EF" w:rsidRDefault="002A4F52">
            <w:pPr>
              <w:pStyle w:val="RepTable"/>
              <w:rPr>
                <w:noProof w:val="0"/>
                <w:szCs w:val="20"/>
              </w:rPr>
            </w:pPr>
            <w:r>
              <w:rPr>
                <w:noProof w:val="0"/>
                <w:szCs w:val="20"/>
              </w:rPr>
              <w:t xml:space="preserve">NEDI (% ADI)** </w:t>
            </w:r>
          </w:p>
        </w:tc>
        <w:tc>
          <w:tcPr>
            <w:tcW w:w="2657" w:type="pct"/>
          </w:tcPr>
          <w:p w14:paraId="422EBB2A" w14:textId="0940BB90" w:rsidR="001076EF" w:rsidRPr="00B33802" w:rsidRDefault="00B33802">
            <w:pPr>
              <w:pStyle w:val="RepTable"/>
              <w:rPr>
                <w:noProof w:val="0"/>
              </w:rPr>
            </w:pPr>
            <w:r w:rsidRPr="00B33802">
              <w:rPr>
                <w:noProof w:val="0"/>
                <w:lang w:val="en-US"/>
              </w:rPr>
              <w:t>Not applicable</w:t>
            </w:r>
          </w:p>
        </w:tc>
      </w:tr>
      <w:tr w:rsidR="001076EF" w14:paraId="2B96205A" w14:textId="77777777">
        <w:tc>
          <w:tcPr>
            <w:tcW w:w="2343" w:type="pct"/>
          </w:tcPr>
          <w:p w14:paraId="44F50CBC" w14:textId="77777777" w:rsidR="001076EF" w:rsidRDefault="002A4F52">
            <w:pPr>
              <w:pStyle w:val="RepTable"/>
              <w:rPr>
                <w:noProof w:val="0"/>
                <w:szCs w:val="20"/>
              </w:rPr>
            </w:pPr>
            <w:r>
              <w:rPr>
                <w:noProof w:val="0"/>
                <w:szCs w:val="20"/>
              </w:rPr>
              <w:t>NESTI (% ARfD) **</w:t>
            </w:r>
          </w:p>
        </w:tc>
        <w:tc>
          <w:tcPr>
            <w:tcW w:w="2657" w:type="pct"/>
          </w:tcPr>
          <w:p w14:paraId="420DEEFC" w14:textId="5D689123" w:rsidR="001076EF" w:rsidRPr="00B33802" w:rsidRDefault="00B33802">
            <w:pPr>
              <w:pStyle w:val="RepTable"/>
              <w:rPr>
                <w:noProof w:val="0"/>
              </w:rPr>
            </w:pPr>
            <w:r w:rsidRPr="00B33802">
              <w:rPr>
                <w:noProof w:val="0"/>
                <w:lang w:val="en-US"/>
              </w:rPr>
              <w:t>Not applicable</w:t>
            </w:r>
          </w:p>
        </w:tc>
      </w:tr>
    </w:tbl>
    <w:p w14:paraId="3963D844" w14:textId="77777777" w:rsidR="001076EF" w:rsidRDefault="002A4F52">
      <w:pPr>
        <w:pStyle w:val="RepTableFootnote"/>
        <w:rPr>
          <w:lang w:val="en-US"/>
        </w:rPr>
      </w:pPr>
      <w:bookmarkStart w:id="639" w:name="_Toc161543259"/>
      <w:bookmarkStart w:id="640" w:name="_Toc240618404"/>
      <w:bookmarkStart w:id="641" w:name="_Toc240618448"/>
      <w:bookmarkStart w:id="642" w:name="_Toc240618518"/>
      <w:r>
        <w:rPr>
          <w:lang w:val="en-US"/>
        </w:rPr>
        <w:t>*</w:t>
      </w:r>
      <w:r>
        <w:rPr>
          <w:lang w:val="en-US"/>
        </w:rPr>
        <w:tab/>
        <w:t>include raw and processed commodities if both values are required for PRIMo</w:t>
      </w:r>
    </w:p>
    <w:p w14:paraId="466C6BB0" w14:textId="77777777" w:rsidR="001076EF" w:rsidRDefault="002A4F52">
      <w:pPr>
        <w:pStyle w:val="RepTableFootnote"/>
        <w:rPr>
          <w:lang w:val="en-US"/>
        </w:rPr>
      </w:pPr>
      <w:r>
        <w:rPr>
          <w:lang w:val="en-US"/>
        </w:rPr>
        <w:t>**</w:t>
      </w:r>
      <w:r>
        <w:rPr>
          <w:lang w:val="en-US"/>
        </w:rPr>
        <w:tab/>
        <w:t>if national model is available</w:t>
      </w:r>
    </w:p>
    <w:p w14:paraId="486C279D" w14:textId="77777777" w:rsidR="001076EF" w:rsidRDefault="001076EF">
      <w:pPr>
        <w:pStyle w:val="RepStandard"/>
        <w:rPr>
          <w:lang w:val="en-US"/>
        </w:rPr>
      </w:pPr>
    </w:p>
    <w:p w14:paraId="7838825B" w14:textId="24BE792E" w:rsidR="001076EF" w:rsidRDefault="00B33802">
      <w:pPr>
        <w:pStyle w:val="RepStandard"/>
      </w:pPr>
      <w:r w:rsidRPr="00B33802">
        <w:rPr>
          <w:lang w:val="en-US"/>
        </w:rPr>
        <w:lastRenderedPageBreak/>
        <w:t xml:space="preserve">The proposed uses of mesotrione in the formulation </w:t>
      </w:r>
      <w:r w:rsidRPr="00D031B8">
        <w:t>FLENID</w:t>
      </w:r>
      <w:r w:rsidRPr="00B33802">
        <w:rPr>
          <w:lang w:val="en-US"/>
        </w:rPr>
        <w:t xml:space="preserve"> do not represent unacceptable acute and chronic risks for the consumer.</w:t>
      </w:r>
    </w:p>
    <w:p w14:paraId="1741329B" w14:textId="77777777" w:rsidR="001076EF" w:rsidRDefault="002A4F52">
      <w:pPr>
        <w:pStyle w:val="Nagwek2"/>
      </w:pPr>
      <w:bookmarkStart w:id="643" w:name="_Toc412812171"/>
      <w:bookmarkStart w:id="644" w:name="_Toc413928307"/>
      <w:bookmarkStart w:id="645" w:name="_Toc413931964"/>
      <w:bookmarkStart w:id="646" w:name="_Toc414015143"/>
      <w:bookmarkStart w:id="647" w:name="_Toc414018028"/>
      <w:bookmarkStart w:id="648" w:name="_Toc414023267"/>
      <w:bookmarkStart w:id="649" w:name="_Toc414028367"/>
      <w:bookmarkStart w:id="650" w:name="_Toc414028425"/>
      <w:bookmarkStart w:id="651" w:name="_Toc414029347"/>
      <w:bookmarkStart w:id="652" w:name="_Toc414282483"/>
      <w:bookmarkStart w:id="653" w:name="_Toc414616976"/>
      <w:bookmarkStart w:id="654" w:name="_Toc414623452"/>
      <w:bookmarkStart w:id="655" w:name="_Toc414623543"/>
      <w:bookmarkStart w:id="656" w:name="_Toc414623620"/>
      <w:bookmarkStart w:id="657" w:name="_Toc414623772"/>
      <w:bookmarkStart w:id="658" w:name="_Toc414625693"/>
      <w:bookmarkStart w:id="659" w:name="_Toc415564222"/>
      <w:bookmarkStart w:id="660" w:name="_Toc415566548"/>
      <w:bookmarkStart w:id="661" w:name="_Toc415566611"/>
      <w:bookmarkStart w:id="662" w:name="_Toc415581638"/>
      <w:bookmarkStart w:id="663" w:name="_Toc415654756"/>
      <w:bookmarkStart w:id="664" w:name="_Toc173825271"/>
      <w:bookmarkEnd w:id="639"/>
      <w:bookmarkEnd w:id="640"/>
      <w:bookmarkEnd w:id="641"/>
      <w:bookmarkEnd w:id="642"/>
      <w:r>
        <w:t>Combined exposure and risk assessment</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1F723FF1" w14:textId="77777777" w:rsidR="001076EF" w:rsidRDefault="002A4F52">
      <w:pPr>
        <w:pStyle w:val="RepStandard"/>
      </w:pPr>
      <w:r>
        <w:t>Not relevant. The product contains only one active substance.</w:t>
      </w:r>
    </w:p>
    <w:p w14:paraId="7D0BD404" w14:textId="77777777" w:rsidR="001076EF" w:rsidRDefault="001076EF">
      <w:pPr>
        <w:pStyle w:val="RepStandard"/>
      </w:pPr>
    </w:p>
    <w:p w14:paraId="3EA4B11B" w14:textId="4D3C2DCE" w:rsidR="001076EF" w:rsidRDefault="002A4F52">
      <w:pPr>
        <w:pStyle w:val="Nagwek2"/>
      </w:pPr>
      <w:bookmarkStart w:id="665" w:name="_Toc412812174"/>
      <w:bookmarkStart w:id="666" w:name="_Toc413928310"/>
      <w:bookmarkStart w:id="667" w:name="_Toc413931967"/>
      <w:bookmarkStart w:id="668" w:name="_Toc414015146"/>
      <w:bookmarkStart w:id="669" w:name="_Toc414018031"/>
      <w:bookmarkStart w:id="670" w:name="_Toc414023270"/>
      <w:bookmarkStart w:id="671" w:name="_Toc414028370"/>
      <w:bookmarkStart w:id="672" w:name="_Toc414028428"/>
      <w:bookmarkStart w:id="673" w:name="_Toc414029350"/>
      <w:bookmarkStart w:id="674" w:name="_Toc414282486"/>
      <w:bookmarkStart w:id="675" w:name="_Toc414616979"/>
      <w:bookmarkStart w:id="676" w:name="_Toc414623455"/>
      <w:bookmarkStart w:id="677" w:name="_Toc414623546"/>
      <w:bookmarkStart w:id="678" w:name="_Toc414623623"/>
      <w:bookmarkStart w:id="679" w:name="_Toc414623775"/>
      <w:bookmarkStart w:id="680" w:name="_Toc414625696"/>
      <w:bookmarkStart w:id="681" w:name="_Toc415564225"/>
      <w:bookmarkStart w:id="682" w:name="_Toc415566551"/>
      <w:bookmarkStart w:id="683" w:name="_Toc415566614"/>
      <w:bookmarkStart w:id="684" w:name="_Toc415581641"/>
      <w:bookmarkStart w:id="685" w:name="_Toc415654759"/>
      <w:bookmarkStart w:id="686" w:name="_Toc173825272"/>
      <w:r>
        <w:t>References</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tbl>
      <w:tblPr>
        <w:tblW w:w="5000" w:type="pct"/>
        <w:tblCellMar>
          <w:top w:w="57" w:type="dxa"/>
          <w:left w:w="57" w:type="dxa"/>
          <w:bottom w:w="57" w:type="dxa"/>
          <w:right w:w="57" w:type="dxa"/>
        </w:tblCellMar>
        <w:tblLook w:val="01E0" w:firstRow="1" w:lastRow="1" w:firstColumn="1" w:lastColumn="1" w:noHBand="0" w:noVBand="0"/>
      </w:tblPr>
      <w:tblGrid>
        <w:gridCol w:w="9358"/>
      </w:tblGrid>
      <w:tr w:rsidR="001076EF" w14:paraId="0CC5F768" w14:textId="77777777">
        <w:tc>
          <w:tcPr>
            <w:tcW w:w="5000" w:type="pct"/>
          </w:tcPr>
          <w:p w14:paraId="5F564C9C" w14:textId="61F86D2A" w:rsidR="001076EF" w:rsidRPr="00043B1A" w:rsidRDefault="00043B1A">
            <w:pPr>
              <w:pStyle w:val="RepStandard"/>
            </w:pPr>
            <w:r w:rsidRPr="00043B1A">
              <w:rPr>
                <w:lang w:val="en-US"/>
              </w:rPr>
              <w:t>EFSA Journal 2016;14(3):4419, Peer review of the pesticide risk assessment of the active substance mes otrione</w:t>
            </w:r>
          </w:p>
        </w:tc>
      </w:tr>
      <w:tr w:rsidR="001076EF" w14:paraId="220546BC" w14:textId="77777777">
        <w:tc>
          <w:tcPr>
            <w:tcW w:w="5000" w:type="pct"/>
          </w:tcPr>
          <w:p w14:paraId="21B1187D" w14:textId="08B7EB29" w:rsidR="001076EF" w:rsidRPr="00043B1A" w:rsidRDefault="00043B1A">
            <w:pPr>
              <w:pStyle w:val="RepStandard"/>
            </w:pPr>
            <w:r w:rsidRPr="00043B1A">
              <w:rPr>
                <w:lang w:val="en-US"/>
              </w:rPr>
              <w:t>EFSA Journal 2015;13(1):3976, Reasoned opinion on the review of the existing maximum residue levels (MRLs) for mesotrione according to Article 12 of Regulation (EC) No 396/2005</w:t>
            </w:r>
          </w:p>
        </w:tc>
      </w:tr>
      <w:tr w:rsidR="001076EF" w14:paraId="5ED877A2" w14:textId="77777777">
        <w:tc>
          <w:tcPr>
            <w:tcW w:w="5000" w:type="pct"/>
          </w:tcPr>
          <w:p w14:paraId="3F774D2C" w14:textId="2B7D554F" w:rsidR="001076EF" w:rsidRPr="00043B1A" w:rsidRDefault="00043B1A">
            <w:pPr>
              <w:pStyle w:val="RepStandard"/>
            </w:pPr>
            <w:r w:rsidRPr="00043B1A">
              <w:t>Assessment report on the active substance Mesotrione prepared by the rapporteur Member State United Kingdom</w:t>
            </w:r>
          </w:p>
        </w:tc>
      </w:tr>
      <w:tr w:rsidR="001076EF" w14:paraId="1013EED9" w14:textId="77777777">
        <w:tc>
          <w:tcPr>
            <w:tcW w:w="5000" w:type="pct"/>
          </w:tcPr>
          <w:p w14:paraId="31727C36" w14:textId="339C4F6A" w:rsidR="001076EF" w:rsidRDefault="00043B1A">
            <w:pPr>
              <w:pStyle w:val="RepStandard"/>
              <w:rPr>
                <w:highlight w:val="yellow"/>
              </w:rPr>
            </w:pPr>
            <w:r>
              <w:t>COMMISSION REGULATION (EU) 2017/626 of 31 March 2017 amending Annexes II and III to Regulation (EC) No 396/2005 of the European Parliament and of the Council as regards maximum residue levels for acetamiprid, cyantraniliprole, cypermethrin, cyprodinil, difenoconazole, ethephon, fluopyram, flutriafol, fluxapyroxad, imazapic, imazapyr, lambda-cyhalothrin, mesotrione, profenofos, propiconazole, pyrimethanil, spirotetramat, tebuconazole, triazophos and trifloxystrobin in or on certain products.</w:t>
            </w:r>
          </w:p>
        </w:tc>
      </w:tr>
      <w:tr w:rsidR="00967D37" w14:paraId="4F30D935" w14:textId="77777777">
        <w:tc>
          <w:tcPr>
            <w:tcW w:w="5000" w:type="pct"/>
          </w:tcPr>
          <w:p w14:paraId="0DECC43C" w14:textId="7DDCCBED" w:rsidR="00967D37" w:rsidRDefault="00967D37">
            <w:pPr>
              <w:pStyle w:val="RepStandard"/>
            </w:pPr>
            <w:r w:rsidRPr="00967D37">
              <w:rPr>
                <w:lang w:val="en-US"/>
              </w:rPr>
              <w:t>OMMISSION REGULATION (EU) 2024/1077 of 15 April 2024 amending Annex II to Regulation (EC) No 396/2005 of the European Parliament and of the Council as regards maximum residue levels for 2,4-DB, iodosulfuron-methyl, mesotrione and pyraflufen-ethyl in or on certain products</w:t>
            </w:r>
          </w:p>
        </w:tc>
      </w:tr>
    </w:tbl>
    <w:p w14:paraId="1EB8CE1A" w14:textId="77777777" w:rsidR="001076EF" w:rsidRDefault="001076EF">
      <w:pPr>
        <w:pStyle w:val="RepBullet1"/>
        <w:numPr>
          <w:ilvl w:val="0"/>
          <w:numId w:val="0"/>
        </w:numPr>
        <w:ind w:left="284"/>
        <w:rPr>
          <w:highlight w:val="yellow"/>
          <w:lang w:val="en-GB"/>
        </w:rPr>
        <w:sectPr w:rsidR="001076EF">
          <w:pgSz w:w="11909" w:h="16834" w:code="9"/>
          <w:pgMar w:top="1417" w:right="1134" w:bottom="1134" w:left="1417" w:header="709" w:footer="142" w:gutter="0"/>
          <w:pgNumType w:chapSep="period"/>
          <w:cols w:space="720"/>
          <w:noEndnote/>
          <w:docGrid w:linePitch="299"/>
        </w:sectPr>
      </w:pPr>
    </w:p>
    <w:p w14:paraId="32C782A1" w14:textId="77777777" w:rsidR="001076EF" w:rsidRDefault="002A4F52">
      <w:pPr>
        <w:pStyle w:val="RepAppendix1"/>
      </w:pPr>
      <w:bookmarkStart w:id="687" w:name="_Toc412812175"/>
      <w:bookmarkStart w:id="688" w:name="_Toc413928311"/>
      <w:bookmarkStart w:id="689" w:name="_Toc413931968"/>
      <w:bookmarkStart w:id="690" w:name="_Toc414015147"/>
      <w:bookmarkStart w:id="691" w:name="_Toc414018032"/>
      <w:bookmarkStart w:id="692" w:name="_Toc414023271"/>
      <w:bookmarkStart w:id="693" w:name="_Toc414028371"/>
      <w:bookmarkStart w:id="694" w:name="_Toc414028429"/>
      <w:bookmarkStart w:id="695" w:name="_Toc414029351"/>
      <w:bookmarkStart w:id="696" w:name="_Toc414282487"/>
      <w:bookmarkStart w:id="697" w:name="_Toc414616980"/>
      <w:bookmarkStart w:id="698" w:name="_Toc414623456"/>
      <w:bookmarkStart w:id="699" w:name="_Toc414623547"/>
      <w:bookmarkStart w:id="700" w:name="_Toc414623624"/>
      <w:bookmarkStart w:id="701" w:name="_Toc414623776"/>
      <w:bookmarkStart w:id="702" w:name="_Toc414625697"/>
      <w:bookmarkStart w:id="703" w:name="_Toc415564226"/>
      <w:bookmarkStart w:id="704" w:name="_Toc415566552"/>
      <w:bookmarkStart w:id="705" w:name="_Toc415566615"/>
      <w:bookmarkStart w:id="706" w:name="_Toc415581642"/>
      <w:bookmarkStart w:id="707" w:name="_Toc415654760"/>
      <w:bookmarkStart w:id="708" w:name="_Toc173825273"/>
      <w:bookmarkStart w:id="709" w:name="_Toc208799234"/>
      <w:bookmarkStart w:id="710" w:name="_Toc208802710"/>
      <w:r>
        <w:lastRenderedPageBreak/>
        <w:t>Lists of data considered in support of the evaluation</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14:paraId="4E5A1CEB" w14:textId="77777777" w:rsidR="001076EF" w:rsidRDefault="002A4F52">
      <w:pPr>
        <w:pStyle w:val="RepNewPart"/>
      </w:pPr>
      <w: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1076EF" w14:paraId="4C277A05" w14:textId="77777777">
        <w:trPr>
          <w:tblHeader/>
        </w:trPr>
        <w:tc>
          <w:tcPr>
            <w:tcW w:w="351" w:type="pct"/>
            <w:vAlign w:val="center"/>
          </w:tcPr>
          <w:p w14:paraId="721439D6" w14:textId="77777777" w:rsidR="001076EF" w:rsidRDefault="002A4F52">
            <w:pPr>
              <w:pStyle w:val="RepTableHeader"/>
              <w:jc w:val="center"/>
              <w:rPr>
                <w:lang w:val="en-GB"/>
              </w:rPr>
            </w:pPr>
            <w:r>
              <w:rPr>
                <w:lang w:val="en-GB"/>
              </w:rPr>
              <w:t>Data point</w:t>
            </w:r>
          </w:p>
        </w:tc>
        <w:tc>
          <w:tcPr>
            <w:tcW w:w="639" w:type="pct"/>
            <w:vAlign w:val="center"/>
          </w:tcPr>
          <w:p w14:paraId="0CFBB81D" w14:textId="77777777" w:rsidR="001076EF" w:rsidRDefault="002A4F52">
            <w:pPr>
              <w:pStyle w:val="RepTableHeader"/>
              <w:jc w:val="center"/>
              <w:rPr>
                <w:lang w:val="en-GB"/>
              </w:rPr>
            </w:pPr>
            <w:r>
              <w:rPr>
                <w:lang w:val="en-GB"/>
              </w:rPr>
              <w:t>Author(s)</w:t>
            </w:r>
          </w:p>
        </w:tc>
        <w:tc>
          <w:tcPr>
            <w:tcW w:w="272" w:type="pct"/>
            <w:vAlign w:val="center"/>
          </w:tcPr>
          <w:p w14:paraId="2FD2DD45" w14:textId="77777777" w:rsidR="001076EF" w:rsidRDefault="002A4F52">
            <w:pPr>
              <w:pStyle w:val="RepTableHeader"/>
              <w:jc w:val="center"/>
              <w:rPr>
                <w:lang w:val="en-GB"/>
              </w:rPr>
            </w:pPr>
            <w:r>
              <w:rPr>
                <w:lang w:val="en-GB"/>
              </w:rPr>
              <w:t>Year</w:t>
            </w:r>
          </w:p>
        </w:tc>
        <w:tc>
          <w:tcPr>
            <w:tcW w:w="2952" w:type="pct"/>
            <w:vAlign w:val="center"/>
          </w:tcPr>
          <w:p w14:paraId="477F6467" w14:textId="77777777" w:rsidR="001076EF" w:rsidRDefault="002A4F52">
            <w:pPr>
              <w:pStyle w:val="RepTableHead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44" w:type="pct"/>
            <w:vAlign w:val="center"/>
          </w:tcPr>
          <w:p w14:paraId="7D3B9011" w14:textId="77777777" w:rsidR="001076EF" w:rsidRDefault="002A4F52">
            <w:pPr>
              <w:pStyle w:val="RepTableHeader"/>
              <w:jc w:val="center"/>
              <w:rPr>
                <w:lang w:val="en-GB"/>
              </w:rPr>
            </w:pPr>
            <w:r>
              <w:rPr>
                <w:lang w:val="en-GB"/>
              </w:rPr>
              <w:t>Vertebrate study</w:t>
            </w:r>
          </w:p>
          <w:p w14:paraId="7112D568" w14:textId="77777777" w:rsidR="001076EF" w:rsidRDefault="002A4F52">
            <w:pPr>
              <w:pStyle w:val="RepTableHeader"/>
              <w:jc w:val="center"/>
              <w:rPr>
                <w:lang w:val="en-GB"/>
              </w:rPr>
            </w:pPr>
            <w:r>
              <w:rPr>
                <w:lang w:val="en-GB"/>
              </w:rPr>
              <w:t>Y/N</w:t>
            </w:r>
          </w:p>
        </w:tc>
        <w:tc>
          <w:tcPr>
            <w:tcW w:w="442" w:type="pct"/>
            <w:vAlign w:val="center"/>
          </w:tcPr>
          <w:p w14:paraId="7A91F316" w14:textId="77777777" w:rsidR="001076EF" w:rsidRDefault="002A4F52">
            <w:pPr>
              <w:pStyle w:val="RepTableHeader"/>
              <w:jc w:val="center"/>
              <w:rPr>
                <w:lang w:val="en-GB"/>
              </w:rPr>
            </w:pPr>
            <w:r>
              <w:rPr>
                <w:lang w:val="en-GB"/>
              </w:rPr>
              <w:t>Owner</w:t>
            </w:r>
          </w:p>
        </w:tc>
      </w:tr>
      <w:tr w:rsidR="001076EF" w14:paraId="316451A4" w14:textId="77777777">
        <w:tc>
          <w:tcPr>
            <w:tcW w:w="351" w:type="pct"/>
          </w:tcPr>
          <w:p w14:paraId="44F922E5" w14:textId="5E163F94" w:rsidR="001076EF" w:rsidRPr="009774E9" w:rsidRDefault="009774E9">
            <w:pPr>
              <w:pStyle w:val="RepTable"/>
            </w:pPr>
            <w:r w:rsidRPr="009774E9">
              <w:t>-</w:t>
            </w:r>
          </w:p>
        </w:tc>
        <w:tc>
          <w:tcPr>
            <w:tcW w:w="639" w:type="pct"/>
          </w:tcPr>
          <w:p w14:paraId="24BC88DB" w14:textId="1691FACB" w:rsidR="001076EF" w:rsidRPr="009774E9" w:rsidRDefault="009774E9">
            <w:pPr>
              <w:pStyle w:val="RepTable"/>
            </w:pPr>
            <w:r w:rsidRPr="009774E9">
              <w:t>-</w:t>
            </w:r>
          </w:p>
        </w:tc>
        <w:tc>
          <w:tcPr>
            <w:tcW w:w="272" w:type="pct"/>
          </w:tcPr>
          <w:p w14:paraId="6FDAEEFB" w14:textId="794EF20B" w:rsidR="001076EF" w:rsidRPr="009774E9" w:rsidRDefault="009774E9">
            <w:pPr>
              <w:pStyle w:val="RepTable"/>
              <w:jc w:val="center"/>
            </w:pPr>
            <w:r w:rsidRPr="009774E9">
              <w:t>-</w:t>
            </w:r>
          </w:p>
        </w:tc>
        <w:tc>
          <w:tcPr>
            <w:tcW w:w="2952" w:type="pct"/>
          </w:tcPr>
          <w:p w14:paraId="3D0F0094" w14:textId="64A887F4" w:rsidR="001076EF" w:rsidRPr="009774E9" w:rsidRDefault="009774E9">
            <w:pPr>
              <w:pStyle w:val="RepTable"/>
            </w:pPr>
            <w:r w:rsidRPr="009774E9">
              <w:t>-</w:t>
            </w:r>
          </w:p>
        </w:tc>
        <w:tc>
          <w:tcPr>
            <w:tcW w:w="344" w:type="pct"/>
          </w:tcPr>
          <w:p w14:paraId="03960F1A" w14:textId="30749480" w:rsidR="001076EF" w:rsidRPr="009774E9" w:rsidRDefault="009774E9">
            <w:pPr>
              <w:pStyle w:val="RepTable"/>
              <w:jc w:val="center"/>
            </w:pPr>
            <w:r w:rsidRPr="009774E9">
              <w:t>-</w:t>
            </w:r>
          </w:p>
        </w:tc>
        <w:tc>
          <w:tcPr>
            <w:tcW w:w="442" w:type="pct"/>
          </w:tcPr>
          <w:p w14:paraId="2ECE0A0D" w14:textId="0371CBD2" w:rsidR="001076EF" w:rsidRPr="009774E9" w:rsidRDefault="009774E9">
            <w:pPr>
              <w:pStyle w:val="RepTable"/>
              <w:jc w:val="center"/>
            </w:pPr>
            <w:r w:rsidRPr="009774E9">
              <w:t>-</w:t>
            </w:r>
          </w:p>
        </w:tc>
      </w:tr>
    </w:tbl>
    <w:p w14:paraId="709CCDE7" w14:textId="77777777" w:rsidR="001076EF" w:rsidRDefault="001076EF">
      <w:pPr>
        <w:pStyle w:val="RepStandard"/>
      </w:pPr>
    </w:p>
    <w:p w14:paraId="4A940224" w14:textId="77777777" w:rsidR="001076EF" w:rsidRDefault="002A4F52">
      <w:pPr>
        <w:pStyle w:val="RepNewPart"/>
      </w:pPr>
      <w: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1076EF" w14:paraId="3F8BA3D2" w14:textId="77777777">
        <w:trPr>
          <w:tblHeader/>
        </w:trPr>
        <w:tc>
          <w:tcPr>
            <w:tcW w:w="351" w:type="pct"/>
            <w:vAlign w:val="center"/>
          </w:tcPr>
          <w:p w14:paraId="2B22F639" w14:textId="77777777" w:rsidR="001076EF" w:rsidRDefault="002A4F52">
            <w:pPr>
              <w:pStyle w:val="RepTableHeader"/>
              <w:jc w:val="center"/>
              <w:rPr>
                <w:lang w:val="en-GB"/>
              </w:rPr>
            </w:pPr>
            <w:r>
              <w:rPr>
                <w:lang w:val="en-GB"/>
              </w:rPr>
              <w:t>Data point</w:t>
            </w:r>
          </w:p>
        </w:tc>
        <w:tc>
          <w:tcPr>
            <w:tcW w:w="639" w:type="pct"/>
            <w:vAlign w:val="center"/>
          </w:tcPr>
          <w:p w14:paraId="774CA5B2" w14:textId="77777777" w:rsidR="001076EF" w:rsidRDefault="002A4F52">
            <w:pPr>
              <w:pStyle w:val="RepTableHeader"/>
              <w:jc w:val="center"/>
              <w:rPr>
                <w:lang w:val="en-GB"/>
              </w:rPr>
            </w:pPr>
            <w:r>
              <w:rPr>
                <w:lang w:val="en-GB"/>
              </w:rPr>
              <w:t>Author(s)</w:t>
            </w:r>
          </w:p>
        </w:tc>
        <w:tc>
          <w:tcPr>
            <w:tcW w:w="272" w:type="pct"/>
            <w:vAlign w:val="center"/>
          </w:tcPr>
          <w:p w14:paraId="527D9852" w14:textId="77777777" w:rsidR="001076EF" w:rsidRDefault="002A4F52">
            <w:pPr>
              <w:pStyle w:val="RepTableHeader"/>
              <w:jc w:val="center"/>
              <w:rPr>
                <w:lang w:val="en-GB"/>
              </w:rPr>
            </w:pPr>
            <w:r>
              <w:rPr>
                <w:lang w:val="en-GB"/>
              </w:rPr>
              <w:t>Year</w:t>
            </w:r>
          </w:p>
        </w:tc>
        <w:tc>
          <w:tcPr>
            <w:tcW w:w="2952" w:type="pct"/>
            <w:vAlign w:val="center"/>
          </w:tcPr>
          <w:p w14:paraId="374968F7" w14:textId="77777777" w:rsidR="001076EF" w:rsidRDefault="002A4F52">
            <w:pPr>
              <w:pStyle w:val="RepTableHead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44" w:type="pct"/>
            <w:vAlign w:val="center"/>
          </w:tcPr>
          <w:p w14:paraId="164CAA25" w14:textId="77777777" w:rsidR="001076EF" w:rsidRDefault="002A4F52">
            <w:pPr>
              <w:pStyle w:val="RepTableHeader"/>
              <w:jc w:val="center"/>
              <w:rPr>
                <w:lang w:val="en-GB"/>
              </w:rPr>
            </w:pPr>
            <w:r>
              <w:rPr>
                <w:lang w:val="en-GB"/>
              </w:rPr>
              <w:t>Vertebrate study</w:t>
            </w:r>
          </w:p>
          <w:p w14:paraId="1627FBD3" w14:textId="77777777" w:rsidR="001076EF" w:rsidRDefault="002A4F52">
            <w:pPr>
              <w:pStyle w:val="RepTableHeader"/>
              <w:jc w:val="center"/>
              <w:rPr>
                <w:lang w:val="en-GB"/>
              </w:rPr>
            </w:pPr>
            <w:r>
              <w:rPr>
                <w:lang w:val="en-GB"/>
              </w:rPr>
              <w:t>Y/N</w:t>
            </w:r>
          </w:p>
        </w:tc>
        <w:tc>
          <w:tcPr>
            <w:tcW w:w="442" w:type="pct"/>
            <w:vAlign w:val="center"/>
          </w:tcPr>
          <w:p w14:paraId="16F491D7" w14:textId="77777777" w:rsidR="001076EF" w:rsidRDefault="002A4F52">
            <w:pPr>
              <w:pStyle w:val="RepTableHeader"/>
              <w:jc w:val="center"/>
              <w:rPr>
                <w:lang w:val="en-GB"/>
              </w:rPr>
            </w:pPr>
            <w:r>
              <w:rPr>
                <w:lang w:val="en-GB"/>
              </w:rPr>
              <w:t>Owner</w:t>
            </w:r>
          </w:p>
        </w:tc>
      </w:tr>
      <w:tr w:rsidR="001076EF" w14:paraId="4C87FB7A" w14:textId="77777777">
        <w:tc>
          <w:tcPr>
            <w:tcW w:w="351" w:type="pct"/>
          </w:tcPr>
          <w:p w14:paraId="6B188A66" w14:textId="5CDC8A85" w:rsidR="001076EF" w:rsidRPr="00292DA6" w:rsidRDefault="00A036D8">
            <w:pPr>
              <w:pStyle w:val="RepTable"/>
            </w:pPr>
            <w:r w:rsidRPr="00292DA6">
              <w:rPr>
                <w:lang w:val="en-US"/>
              </w:rPr>
              <w:t>KCA 6.1</w:t>
            </w:r>
          </w:p>
        </w:tc>
        <w:tc>
          <w:tcPr>
            <w:tcW w:w="639" w:type="pct"/>
          </w:tcPr>
          <w:p w14:paraId="27826677" w14:textId="46350854" w:rsidR="001076EF" w:rsidRPr="00292DA6" w:rsidRDefault="00A036D8">
            <w:pPr>
              <w:pStyle w:val="RepTable"/>
            </w:pPr>
            <w:r w:rsidRPr="00292DA6">
              <w:rPr>
                <w:lang w:val="en-US"/>
              </w:rPr>
              <w:t>Wiebe, L.A.</w:t>
            </w:r>
          </w:p>
        </w:tc>
        <w:tc>
          <w:tcPr>
            <w:tcW w:w="272" w:type="pct"/>
          </w:tcPr>
          <w:p w14:paraId="50A19D00" w14:textId="145522A6" w:rsidR="001076EF" w:rsidRPr="00292DA6" w:rsidRDefault="00A036D8">
            <w:pPr>
              <w:pStyle w:val="RepTable"/>
              <w:jc w:val="center"/>
            </w:pPr>
            <w:r w:rsidRPr="00292DA6">
              <w:rPr>
                <w:lang w:val="en-US"/>
              </w:rPr>
              <w:t>1997</w:t>
            </w:r>
          </w:p>
        </w:tc>
        <w:tc>
          <w:tcPr>
            <w:tcW w:w="2952" w:type="pct"/>
          </w:tcPr>
          <w:p w14:paraId="6510C0BD" w14:textId="77777777" w:rsidR="00A036D8" w:rsidRPr="00292DA6" w:rsidRDefault="00A036D8">
            <w:pPr>
              <w:pStyle w:val="RepTable"/>
              <w:rPr>
                <w:lang w:val="en-US"/>
              </w:rPr>
            </w:pPr>
            <w:r w:rsidRPr="00292DA6">
              <w:rPr>
                <w:lang w:val="en-US"/>
              </w:rPr>
              <w:t xml:space="preserve">ZA 1296: Stability of ZA 1296 and the Metabolite MNBA in Frozen Crops (Interim Report). Zeneca Report No:RR 97-042B INT </w:t>
            </w:r>
          </w:p>
          <w:p w14:paraId="5151C953" w14:textId="49A549E5" w:rsidR="00A036D8" w:rsidRPr="00292DA6" w:rsidRDefault="00A036D8">
            <w:pPr>
              <w:pStyle w:val="RepTable"/>
              <w:rPr>
                <w:lang w:val="en-US"/>
              </w:rPr>
            </w:pPr>
            <w:r w:rsidRPr="00292DA6">
              <w:rPr>
                <w:lang w:val="en-US"/>
              </w:rPr>
              <w:t xml:space="preserve">GLP, </w:t>
            </w:r>
          </w:p>
          <w:p w14:paraId="53355AC9" w14:textId="446AD3F2" w:rsidR="001076EF" w:rsidRPr="00292DA6" w:rsidRDefault="00A036D8">
            <w:pPr>
              <w:pStyle w:val="RepTable"/>
            </w:pPr>
            <w:r w:rsidRPr="00292DA6">
              <w:rPr>
                <w:lang w:val="en-US"/>
              </w:rPr>
              <w:t>Not published</w:t>
            </w:r>
          </w:p>
        </w:tc>
        <w:tc>
          <w:tcPr>
            <w:tcW w:w="344" w:type="pct"/>
          </w:tcPr>
          <w:p w14:paraId="40E8BCC4" w14:textId="5E8F6E7F" w:rsidR="001076EF" w:rsidRPr="00292DA6" w:rsidRDefault="00A036D8">
            <w:pPr>
              <w:pStyle w:val="RepTable"/>
              <w:jc w:val="center"/>
            </w:pPr>
            <w:r w:rsidRPr="00292DA6">
              <w:rPr>
                <w:lang w:val="en-US"/>
              </w:rPr>
              <w:t>N</w:t>
            </w:r>
          </w:p>
        </w:tc>
        <w:tc>
          <w:tcPr>
            <w:tcW w:w="442" w:type="pct"/>
          </w:tcPr>
          <w:p w14:paraId="3B9E8CAF" w14:textId="14EACA2C" w:rsidR="001076EF" w:rsidRPr="00292DA6" w:rsidRDefault="00292DA6">
            <w:pPr>
              <w:pStyle w:val="RepTable"/>
              <w:jc w:val="center"/>
            </w:pPr>
            <w:r w:rsidRPr="00292DA6">
              <w:rPr>
                <w:lang w:val="en-US"/>
              </w:rPr>
              <w:t>SYN</w:t>
            </w:r>
          </w:p>
        </w:tc>
      </w:tr>
      <w:tr w:rsidR="00D22BAC" w14:paraId="77D447B8" w14:textId="77777777">
        <w:tc>
          <w:tcPr>
            <w:tcW w:w="351" w:type="pct"/>
          </w:tcPr>
          <w:p w14:paraId="17C7525C" w14:textId="6D95BE69" w:rsidR="00D22BAC" w:rsidRPr="009C2282" w:rsidRDefault="00D22BAC" w:rsidP="00D22BAC">
            <w:pPr>
              <w:pStyle w:val="RepTable"/>
            </w:pPr>
            <w:r w:rsidRPr="009C2282">
              <w:rPr>
                <w:lang w:val="en-US"/>
              </w:rPr>
              <w:t>KCA 6.2.1/01</w:t>
            </w:r>
          </w:p>
        </w:tc>
        <w:tc>
          <w:tcPr>
            <w:tcW w:w="639" w:type="pct"/>
          </w:tcPr>
          <w:p w14:paraId="54AF617F" w14:textId="40BE751A" w:rsidR="00D22BAC" w:rsidRPr="00D22BAC" w:rsidRDefault="00D22BAC" w:rsidP="00D22BAC">
            <w:pPr>
              <w:pStyle w:val="RepTable"/>
            </w:pPr>
            <w:r w:rsidRPr="00D22BAC">
              <w:rPr>
                <w:lang w:val="en-US"/>
              </w:rPr>
              <w:t>Wei Y et al</w:t>
            </w:r>
          </w:p>
        </w:tc>
        <w:tc>
          <w:tcPr>
            <w:tcW w:w="272" w:type="pct"/>
          </w:tcPr>
          <w:p w14:paraId="673C2950" w14:textId="3C0CE61F" w:rsidR="00D22BAC" w:rsidRPr="00D22BAC" w:rsidRDefault="00D22BAC" w:rsidP="00D22BAC">
            <w:pPr>
              <w:pStyle w:val="RepTable"/>
              <w:jc w:val="center"/>
            </w:pPr>
            <w:r w:rsidRPr="00D22BAC">
              <w:rPr>
                <w:lang w:val="en-US"/>
              </w:rPr>
              <w:t>1997</w:t>
            </w:r>
          </w:p>
        </w:tc>
        <w:tc>
          <w:tcPr>
            <w:tcW w:w="2952" w:type="pct"/>
          </w:tcPr>
          <w:p w14:paraId="73E97C14" w14:textId="77777777" w:rsidR="00D22BAC" w:rsidRDefault="00D22BAC" w:rsidP="00D22BAC">
            <w:pPr>
              <w:pStyle w:val="RepTable"/>
              <w:rPr>
                <w:lang w:val="en-US"/>
              </w:rPr>
            </w:pPr>
            <w:r w:rsidRPr="00D22BAC">
              <w:rPr>
                <w:lang w:val="en-US"/>
              </w:rPr>
              <w:t>[Cyclohexane-2-</w:t>
            </w:r>
            <w:r w:rsidRPr="00D22BAC">
              <w:rPr>
                <w:vertAlign w:val="superscript"/>
                <w:lang w:val="en-US"/>
              </w:rPr>
              <w:t>14</w:t>
            </w:r>
            <w:r w:rsidRPr="00D22BAC">
              <w:rPr>
                <w:lang w:val="en-US"/>
              </w:rPr>
              <w:t xml:space="preserve">C]ZA 1296: Nature of the Residues in Corn (Zea mays). Zeneca Agrochemicals </w:t>
            </w:r>
          </w:p>
          <w:p w14:paraId="0530E3D2" w14:textId="77777777" w:rsidR="00D22BAC" w:rsidRDefault="00D22BAC" w:rsidP="00D22BAC">
            <w:pPr>
              <w:pStyle w:val="RepTable"/>
              <w:rPr>
                <w:lang w:val="en-US"/>
              </w:rPr>
            </w:pPr>
            <w:r w:rsidRPr="00D22BAC">
              <w:rPr>
                <w:lang w:val="en-US"/>
              </w:rPr>
              <w:t>Report : RR 96-026B</w:t>
            </w:r>
          </w:p>
          <w:p w14:paraId="3FA09F05" w14:textId="77777777" w:rsidR="00DD2712" w:rsidRDefault="00DD2712" w:rsidP="00441709">
            <w:pPr>
              <w:pStyle w:val="TableParagraph"/>
              <w:spacing w:line="229" w:lineRule="exact"/>
              <w:rPr>
                <w:rFonts w:eastAsia="Calibri"/>
                <w:sz w:val="20"/>
                <w:szCs w:val="20"/>
              </w:rPr>
            </w:pPr>
            <w:r>
              <w:rPr>
                <w:rFonts w:eastAsia="Calibri"/>
                <w:sz w:val="20"/>
                <w:szCs w:val="20"/>
              </w:rPr>
              <w:t>GLP</w:t>
            </w:r>
          </w:p>
          <w:p w14:paraId="0A09DCA6" w14:textId="6EFE6C33" w:rsidR="00DD2712" w:rsidRPr="00D22BAC" w:rsidRDefault="00DD2712" w:rsidP="00DD2712">
            <w:pPr>
              <w:pStyle w:val="RepTable"/>
            </w:pPr>
            <w:r w:rsidRPr="00292DA6">
              <w:rPr>
                <w:lang w:val="en-US"/>
              </w:rPr>
              <w:t>Not published</w:t>
            </w:r>
          </w:p>
        </w:tc>
        <w:tc>
          <w:tcPr>
            <w:tcW w:w="344" w:type="pct"/>
          </w:tcPr>
          <w:p w14:paraId="37628613" w14:textId="2C52BDB4" w:rsidR="00D22BAC" w:rsidRPr="00D22BAC" w:rsidRDefault="00D22BAC" w:rsidP="00D22BAC">
            <w:pPr>
              <w:pStyle w:val="RepTable"/>
              <w:jc w:val="center"/>
            </w:pPr>
            <w:r w:rsidRPr="00292DA6">
              <w:rPr>
                <w:lang w:val="en-US"/>
              </w:rPr>
              <w:t>N</w:t>
            </w:r>
          </w:p>
        </w:tc>
        <w:tc>
          <w:tcPr>
            <w:tcW w:w="442" w:type="pct"/>
          </w:tcPr>
          <w:p w14:paraId="59BE6277" w14:textId="7D447B2D" w:rsidR="00D22BAC" w:rsidRPr="00D22BAC" w:rsidRDefault="00D22BAC" w:rsidP="00D22BAC">
            <w:pPr>
              <w:pStyle w:val="RepTable"/>
              <w:jc w:val="center"/>
            </w:pPr>
            <w:r w:rsidRPr="00292DA6">
              <w:rPr>
                <w:lang w:val="en-US"/>
              </w:rPr>
              <w:t>SYN</w:t>
            </w:r>
          </w:p>
        </w:tc>
      </w:tr>
      <w:tr w:rsidR="00DD2712" w14:paraId="02D29E6D" w14:textId="77777777">
        <w:tc>
          <w:tcPr>
            <w:tcW w:w="351" w:type="pct"/>
          </w:tcPr>
          <w:p w14:paraId="751AF9E3" w14:textId="659647F3" w:rsidR="00DD2712" w:rsidRPr="009C2282" w:rsidRDefault="00DD2712" w:rsidP="00DD2712">
            <w:pPr>
              <w:pStyle w:val="RepTable"/>
              <w:rPr>
                <w:lang w:val="en-US"/>
              </w:rPr>
            </w:pPr>
            <w:r w:rsidRPr="009C2282">
              <w:rPr>
                <w:lang w:val="en-US"/>
              </w:rPr>
              <w:t>KCA 6.2.1/02</w:t>
            </w:r>
          </w:p>
        </w:tc>
        <w:tc>
          <w:tcPr>
            <w:tcW w:w="639" w:type="pct"/>
          </w:tcPr>
          <w:p w14:paraId="26F16729" w14:textId="3F812DBC" w:rsidR="00DD2712" w:rsidRPr="00D22BAC" w:rsidRDefault="00DD2712" w:rsidP="00DD2712">
            <w:pPr>
              <w:pStyle w:val="RepTable"/>
              <w:rPr>
                <w:lang w:val="en-US"/>
              </w:rPr>
            </w:pPr>
            <w:r w:rsidRPr="009C2282">
              <w:rPr>
                <w:lang w:val="en-US"/>
              </w:rPr>
              <w:t>Tarr, J.B. et al</w:t>
            </w:r>
          </w:p>
        </w:tc>
        <w:tc>
          <w:tcPr>
            <w:tcW w:w="272" w:type="pct"/>
          </w:tcPr>
          <w:p w14:paraId="160F66BD" w14:textId="136980FF" w:rsidR="00DD2712" w:rsidRPr="00D22BAC" w:rsidRDefault="00DD2712" w:rsidP="00DD2712">
            <w:pPr>
              <w:pStyle w:val="RepTable"/>
              <w:jc w:val="center"/>
              <w:rPr>
                <w:lang w:val="en-US"/>
              </w:rPr>
            </w:pPr>
            <w:r w:rsidRPr="009C2282">
              <w:rPr>
                <w:lang w:val="en-US"/>
              </w:rPr>
              <w:t>1997</w:t>
            </w:r>
          </w:p>
        </w:tc>
        <w:tc>
          <w:tcPr>
            <w:tcW w:w="2952" w:type="pct"/>
          </w:tcPr>
          <w:p w14:paraId="12975D07" w14:textId="77777777" w:rsidR="00DD2712" w:rsidRDefault="00DD2712" w:rsidP="00DD2712">
            <w:pPr>
              <w:pStyle w:val="RepTable"/>
              <w:rPr>
                <w:lang w:val="en-US"/>
              </w:rPr>
            </w:pPr>
            <w:r w:rsidRPr="009C2282">
              <w:rPr>
                <w:lang w:val="en-US"/>
              </w:rPr>
              <w:t>[Phenyl-U-</w:t>
            </w:r>
            <w:r w:rsidRPr="009C2282">
              <w:rPr>
                <w:vertAlign w:val="superscript"/>
                <w:lang w:val="en-US"/>
              </w:rPr>
              <w:t>14</w:t>
            </w:r>
            <w:r w:rsidRPr="009C2282">
              <w:rPr>
                <w:lang w:val="en-US"/>
              </w:rPr>
              <w:t>C]ZA 1296: nature of the residues in corn</w:t>
            </w:r>
          </w:p>
          <w:p w14:paraId="069BCA8B" w14:textId="399D0381" w:rsidR="003D6BCD" w:rsidRPr="003D6BCD" w:rsidRDefault="003D6BCD" w:rsidP="003D6BCD">
            <w:pPr>
              <w:pStyle w:val="TableParagraph"/>
              <w:spacing w:before="3"/>
              <w:rPr>
                <w:rFonts w:eastAsia="Calibri"/>
                <w:sz w:val="20"/>
                <w:szCs w:val="20"/>
              </w:rPr>
            </w:pPr>
            <w:r>
              <w:rPr>
                <w:rFonts w:eastAsia="Calibri"/>
                <w:sz w:val="20"/>
                <w:szCs w:val="20"/>
              </w:rPr>
              <w:t>Report No: not provided</w:t>
            </w:r>
          </w:p>
          <w:p w14:paraId="53D8959B" w14:textId="77777777" w:rsidR="00DD2712" w:rsidRDefault="00DD2712" w:rsidP="00DD2712">
            <w:pPr>
              <w:pStyle w:val="TableParagraph"/>
              <w:spacing w:line="229" w:lineRule="exact"/>
              <w:rPr>
                <w:rFonts w:eastAsia="Calibri"/>
                <w:sz w:val="20"/>
                <w:szCs w:val="20"/>
              </w:rPr>
            </w:pPr>
            <w:r>
              <w:rPr>
                <w:rFonts w:eastAsia="Calibri"/>
                <w:sz w:val="20"/>
                <w:szCs w:val="20"/>
              </w:rPr>
              <w:lastRenderedPageBreak/>
              <w:t>GLP</w:t>
            </w:r>
          </w:p>
          <w:p w14:paraId="67E52824" w14:textId="36F040C3" w:rsidR="00DD2712" w:rsidRPr="00D22BAC" w:rsidRDefault="00DD2712" w:rsidP="00DD2712">
            <w:pPr>
              <w:pStyle w:val="RepTable"/>
              <w:rPr>
                <w:lang w:val="en-US"/>
              </w:rPr>
            </w:pPr>
            <w:r w:rsidRPr="00292DA6">
              <w:rPr>
                <w:lang w:val="en-US"/>
              </w:rPr>
              <w:t>Not published</w:t>
            </w:r>
          </w:p>
        </w:tc>
        <w:tc>
          <w:tcPr>
            <w:tcW w:w="344" w:type="pct"/>
          </w:tcPr>
          <w:p w14:paraId="5D41D1DB" w14:textId="3021142F" w:rsidR="00DD2712" w:rsidRPr="00292DA6" w:rsidRDefault="00DD2712" w:rsidP="00DD2712">
            <w:pPr>
              <w:pStyle w:val="RepTable"/>
              <w:jc w:val="center"/>
              <w:rPr>
                <w:lang w:val="en-US"/>
              </w:rPr>
            </w:pPr>
            <w:r w:rsidRPr="00292DA6">
              <w:rPr>
                <w:lang w:val="en-US"/>
              </w:rPr>
              <w:lastRenderedPageBreak/>
              <w:t>N</w:t>
            </w:r>
          </w:p>
        </w:tc>
        <w:tc>
          <w:tcPr>
            <w:tcW w:w="442" w:type="pct"/>
          </w:tcPr>
          <w:p w14:paraId="411CA429" w14:textId="00101F8D" w:rsidR="00DD2712" w:rsidRPr="00292DA6" w:rsidRDefault="00DD2712" w:rsidP="00DD2712">
            <w:pPr>
              <w:pStyle w:val="RepTable"/>
              <w:jc w:val="center"/>
              <w:rPr>
                <w:lang w:val="en-US"/>
              </w:rPr>
            </w:pPr>
            <w:r w:rsidRPr="00292DA6">
              <w:rPr>
                <w:lang w:val="en-US"/>
              </w:rPr>
              <w:t>SYN</w:t>
            </w:r>
          </w:p>
        </w:tc>
      </w:tr>
      <w:tr w:rsidR="00135E70" w14:paraId="58E82D2E" w14:textId="77777777">
        <w:tc>
          <w:tcPr>
            <w:tcW w:w="351" w:type="pct"/>
          </w:tcPr>
          <w:p w14:paraId="0E144994" w14:textId="2CF0B2E0" w:rsidR="00135E70" w:rsidRPr="009C2282" w:rsidRDefault="00135E70" w:rsidP="00DD2712">
            <w:pPr>
              <w:pStyle w:val="RepTable"/>
              <w:rPr>
                <w:lang w:val="en-US"/>
              </w:rPr>
            </w:pPr>
            <w:r>
              <w:t>KCA 6.2.2-6.2.5</w:t>
            </w:r>
          </w:p>
        </w:tc>
        <w:tc>
          <w:tcPr>
            <w:tcW w:w="639" w:type="pct"/>
          </w:tcPr>
          <w:p w14:paraId="0E599949" w14:textId="77777777" w:rsidR="00E247AC" w:rsidRPr="00E247AC" w:rsidRDefault="00E247AC" w:rsidP="00E247AC">
            <w:pPr>
              <w:pStyle w:val="RepTable"/>
              <w:rPr>
                <w:highlight w:val="black"/>
              </w:rPr>
            </w:pPr>
            <w:r w:rsidRPr="00E247AC">
              <w:rPr>
                <w:highlight w:val="black"/>
              </w:rPr>
              <w:t>XXX</w:t>
            </w:r>
          </w:p>
          <w:p w14:paraId="3B5764D1" w14:textId="26726A02" w:rsidR="00135E70" w:rsidRPr="00E247AC" w:rsidRDefault="00135E70" w:rsidP="00DD2712">
            <w:pPr>
              <w:pStyle w:val="RepTable"/>
              <w:rPr>
                <w:highlight w:val="black"/>
                <w:lang w:val="en-US"/>
              </w:rPr>
            </w:pPr>
          </w:p>
        </w:tc>
        <w:tc>
          <w:tcPr>
            <w:tcW w:w="272" w:type="pct"/>
          </w:tcPr>
          <w:p w14:paraId="567F862E" w14:textId="77777777" w:rsidR="00E247AC" w:rsidRPr="00E247AC" w:rsidRDefault="00E247AC" w:rsidP="00E247AC">
            <w:pPr>
              <w:pStyle w:val="RepTable"/>
              <w:jc w:val="center"/>
              <w:rPr>
                <w:highlight w:val="black"/>
              </w:rPr>
            </w:pPr>
            <w:r w:rsidRPr="00E247AC">
              <w:rPr>
                <w:highlight w:val="black"/>
              </w:rPr>
              <w:t>XXX</w:t>
            </w:r>
          </w:p>
          <w:p w14:paraId="22C38CA8" w14:textId="540ECA9B" w:rsidR="00135E70" w:rsidRPr="00E247AC" w:rsidRDefault="00135E70" w:rsidP="00DD2712">
            <w:pPr>
              <w:pStyle w:val="RepTable"/>
              <w:jc w:val="center"/>
              <w:rPr>
                <w:highlight w:val="black"/>
                <w:lang w:val="en-US"/>
              </w:rPr>
            </w:pPr>
          </w:p>
        </w:tc>
        <w:tc>
          <w:tcPr>
            <w:tcW w:w="2952" w:type="pct"/>
          </w:tcPr>
          <w:p w14:paraId="41C43B41" w14:textId="77777777" w:rsidR="004A01BA" w:rsidRDefault="00135E70" w:rsidP="004A01BA">
            <w:pPr>
              <w:pStyle w:val="TableParagraph"/>
              <w:rPr>
                <w:rFonts w:eastAsia="Calibri"/>
                <w:sz w:val="20"/>
                <w:szCs w:val="20"/>
              </w:rPr>
            </w:pPr>
            <w:r>
              <w:rPr>
                <w:rFonts w:eastAsia="Calibri"/>
                <w:sz w:val="20"/>
                <w:szCs w:val="20"/>
              </w:rPr>
              <w:t xml:space="preserve">AMBA: Metabolism of Orally Administrated Multiple doses in Lactating Cow </w:t>
            </w:r>
          </w:p>
          <w:p w14:paraId="6E36A49F" w14:textId="24BB4C5D" w:rsidR="00135E70" w:rsidRDefault="00135E70" w:rsidP="004A01BA">
            <w:pPr>
              <w:pStyle w:val="TableParagraph"/>
              <w:rPr>
                <w:rFonts w:eastAsia="Calibri"/>
                <w:sz w:val="20"/>
                <w:szCs w:val="20"/>
              </w:rPr>
            </w:pPr>
            <w:r>
              <w:rPr>
                <w:rFonts w:eastAsia="Calibri"/>
                <w:sz w:val="20"/>
                <w:szCs w:val="20"/>
              </w:rPr>
              <w:t xml:space="preserve">Report No: not </w:t>
            </w:r>
            <w:r w:rsidR="004A01BA">
              <w:rPr>
                <w:rFonts w:eastAsia="Calibri"/>
                <w:sz w:val="20"/>
                <w:szCs w:val="20"/>
              </w:rPr>
              <w:t>provided</w:t>
            </w:r>
          </w:p>
          <w:p w14:paraId="09121653" w14:textId="77777777" w:rsidR="00E247AC" w:rsidRPr="00E247AC" w:rsidRDefault="00E247AC" w:rsidP="00E247AC">
            <w:pPr>
              <w:pStyle w:val="TableParagraph"/>
              <w:rPr>
                <w:rFonts w:eastAsia="Calibri"/>
                <w:sz w:val="20"/>
                <w:szCs w:val="20"/>
              </w:rPr>
            </w:pPr>
            <w:r w:rsidRPr="00E247AC">
              <w:rPr>
                <w:rFonts w:eastAsia="Calibri"/>
                <w:sz w:val="20"/>
                <w:szCs w:val="20"/>
                <w:highlight w:val="black"/>
              </w:rPr>
              <w:t>XXX</w:t>
            </w:r>
          </w:p>
          <w:p w14:paraId="2AAE62C1" w14:textId="77777777" w:rsidR="00135E70" w:rsidRDefault="00135E70" w:rsidP="004A01BA">
            <w:pPr>
              <w:pStyle w:val="TableParagraph"/>
              <w:rPr>
                <w:rFonts w:eastAsia="Calibri"/>
                <w:sz w:val="20"/>
                <w:szCs w:val="20"/>
              </w:rPr>
            </w:pPr>
            <w:r>
              <w:rPr>
                <w:rFonts w:eastAsia="Calibri"/>
                <w:sz w:val="20"/>
                <w:szCs w:val="20"/>
              </w:rPr>
              <w:t>GLP</w:t>
            </w:r>
          </w:p>
          <w:p w14:paraId="42F7BDA2" w14:textId="27EDBC1D" w:rsidR="00135E70" w:rsidRPr="009C2282" w:rsidRDefault="004A01BA" w:rsidP="00135E70">
            <w:pPr>
              <w:pStyle w:val="RepTable"/>
              <w:rPr>
                <w:lang w:val="en-US"/>
              </w:rPr>
            </w:pPr>
            <w:r>
              <w:rPr>
                <w:rFonts w:eastAsia="Calibri"/>
                <w:szCs w:val="20"/>
              </w:rPr>
              <w:t xml:space="preserve">Not </w:t>
            </w:r>
            <w:r w:rsidR="00135E70">
              <w:rPr>
                <w:rFonts w:eastAsia="Calibri"/>
                <w:szCs w:val="20"/>
              </w:rPr>
              <w:t>published</w:t>
            </w:r>
          </w:p>
        </w:tc>
        <w:tc>
          <w:tcPr>
            <w:tcW w:w="344" w:type="pct"/>
          </w:tcPr>
          <w:p w14:paraId="3532B6F6" w14:textId="665675D5" w:rsidR="00135E70" w:rsidRPr="00292DA6" w:rsidRDefault="004A01BA" w:rsidP="00DD2712">
            <w:pPr>
              <w:pStyle w:val="RepTable"/>
              <w:jc w:val="center"/>
              <w:rPr>
                <w:lang w:val="en-US"/>
              </w:rPr>
            </w:pPr>
            <w:r>
              <w:rPr>
                <w:lang w:val="en-US"/>
              </w:rPr>
              <w:t>Y</w:t>
            </w:r>
          </w:p>
        </w:tc>
        <w:tc>
          <w:tcPr>
            <w:tcW w:w="442" w:type="pct"/>
          </w:tcPr>
          <w:p w14:paraId="75A1BD4D" w14:textId="19BCFC5D" w:rsidR="00135E70" w:rsidRPr="00292DA6" w:rsidRDefault="004A01BA" w:rsidP="00DD2712">
            <w:pPr>
              <w:pStyle w:val="RepTable"/>
              <w:jc w:val="center"/>
              <w:rPr>
                <w:lang w:val="en-US"/>
              </w:rPr>
            </w:pPr>
            <w:r>
              <w:rPr>
                <w:lang w:val="en-US"/>
              </w:rPr>
              <w:t>SYN</w:t>
            </w:r>
          </w:p>
        </w:tc>
      </w:tr>
      <w:tr w:rsidR="00DD2712" w14:paraId="3AEDE11D" w14:textId="77777777">
        <w:tc>
          <w:tcPr>
            <w:tcW w:w="351" w:type="pct"/>
          </w:tcPr>
          <w:p w14:paraId="651473CB" w14:textId="4CC41D31" w:rsidR="00DD2712" w:rsidRPr="00441709" w:rsidRDefault="00DD2712" w:rsidP="00DD2712">
            <w:pPr>
              <w:pStyle w:val="RepTable"/>
              <w:rPr>
                <w:lang w:val="en-US"/>
              </w:rPr>
            </w:pPr>
            <w:r w:rsidRPr="00441709">
              <w:rPr>
                <w:lang w:val="en-US"/>
              </w:rPr>
              <w:t>KCA 6.6.1</w:t>
            </w:r>
            <w:r w:rsidR="00087D42">
              <w:rPr>
                <w:lang w:val="en-US"/>
              </w:rPr>
              <w:t>/01</w:t>
            </w:r>
          </w:p>
        </w:tc>
        <w:tc>
          <w:tcPr>
            <w:tcW w:w="639" w:type="pct"/>
          </w:tcPr>
          <w:p w14:paraId="5CAB156D" w14:textId="3348DAB9" w:rsidR="00DD2712" w:rsidRPr="00441709" w:rsidRDefault="00DD2712" w:rsidP="00DD2712">
            <w:pPr>
              <w:pStyle w:val="RepTable"/>
              <w:rPr>
                <w:lang w:val="en-US"/>
              </w:rPr>
            </w:pPr>
            <w:r w:rsidRPr="00441709">
              <w:rPr>
                <w:lang w:val="en-US"/>
              </w:rPr>
              <w:t xml:space="preserve">Spillner, C. </w:t>
            </w:r>
            <w:r w:rsidRPr="008E2DE8">
              <w:rPr>
                <w:i/>
                <w:iCs/>
                <w:lang w:val="en-US"/>
              </w:rPr>
              <w:t>et al</w:t>
            </w:r>
          </w:p>
        </w:tc>
        <w:tc>
          <w:tcPr>
            <w:tcW w:w="272" w:type="pct"/>
          </w:tcPr>
          <w:p w14:paraId="2A61EFE8" w14:textId="297175BE" w:rsidR="00DD2712" w:rsidRPr="00D22BAC" w:rsidRDefault="00DD2712" w:rsidP="00DD2712">
            <w:pPr>
              <w:pStyle w:val="RepTable"/>
              <w:jc w:val="center"/>
              <w:rPr>
                <w:lang w:val="en-US"/>
              </w:rPr>
            </w:pPr>
            <w:r w:rsidRPr="009C2282">
              <w:rPr>
                <w:lang w:val="en-US"/>
              </w:rPr>
              <w:t>1997</w:t>
            </w:r>
          </w:p>
        </w:tc>
        <w:tc>
          <w:tcPr>
            <w:tcW w:w="2952" w:type="pct"/>
          </w:tcPr>
          <w:p w14:paraId="6AF462FD" w14:textId="77777777" w:rsidR="00DD2712" w:rsidRDefault="00DD2712" w:rsidP="00DD2712">
            <w:pPr>
              <w:pStyle w:val="RepTable"/>
              <w:rPr>
                <w:lang w:val="en-US"/>
              </w:rPr>
            </w:pPr>
            <w:r w:rsidRPr="00DD2712">
              <w:rPr>
                <w:lang w:val="en-US"/>
              </w:rPr>
              <w:t>[Cyclohexane-2-</w:t>
            </w:r>
            <w:r w:rsidRPr="00DD2712">
              <w:rPr>
                <w:vertAlign w:val="superscript"/>
                <w:lang w:val="en-US"/>
              </w:rPr>
              <w:t>14</w:t>
            </w:r>
            <w:r w:rsidRPr="00DD2712">
              <w:rPr>
                <w:lang w:val="en-US"/>
              </w:rPr>
              <w:t>C]ZA 1296: confined accumulation studies on rotational crops – low rate</w:t>
            </w:r>
          </w:p>
          <w:p w14:paraId="174C70D5" w14:textId="77777777" w:rsidR="00441709" w:rsidRPr="003D6BCD" w:rsidRDefault="00441709" w:rsidP="00441709">
            <w:pPr>
              <w:pStyle w:val="TableParagraph"/>
              <w:spacing w:before="3"/>
              <w:rPr>
                <w:rFonts w:eastAsia="Calibri"/>
                <w:sz w:val="20"/>
                <w:szCs w:val="20"/>
              </w:rPr>
            </w:pPr>
            <w:r>
              <w:rPr>
                <w:rFonts w:eastAsia="Calibri"/>
                <w:sz w:val="20"/>
                <w:szCs w:val="20"/>
              </w:rPr>
              <w:t>Report No: not provided</w:t>
            </w:r>
          </w:p>
          <w:p w14:paraId="6A916747" w14:textId="77777777" w:rsidR="00441709" w:rsidRDefault="00441709" w:rsidP="00441709">
            <w:pPr>
              <w:pStyle w:val="TableParagraph"/>
              <w:spacing w:line="229" w:lineRule="exact"/>
              <w:rPr>
                <w:rFonts w:eastAsia="Calibri"/>
                <w:sz w:val="20"/>
                <w:szCs w:val="20"/>
              </w:rPr>
            </w:pPr>
            <w:r>
              <w:rPr>
                <w:rFonts w:eastAsia="Calibri"/>
                <w:sz w:val="20"/>
                <w:szCs w:val="20"/>
              </w:rPr>
              <w:t>GLP</w:t>
            </w:r>
          </w:p>
          <w:p w14:paraId="0A3D740C" w14:textId="67340F11" w:rsidR="00DD2712" w:rsidRPr="00D22BAC" w:rsidRDefault="00441709" w:rsidP="00441709">
            <w:pPr>
              <w:pStyle w:val="RepTable"/>
              <w:rPr>
                <w:lang w:val="en-US"/>
              </w:rPr>
            </w:pPr>
            <w:r w:rsidRPr="00292DA6">
              <w:rPr>
                <w:lang w:val="en-US"/>
              </w:rPr>
              <w:t>Not published</w:t>
            </w:r>
          </w:p>
        </w:tc>
        <w:tc>
          <w:tcPr>
            <w:tcW w:w="344" w:type="pct"/>
          </w:tcPr>
          <w:p w14:paraId="72999EE3" w14:textId="3CB88345" w:rsidR="00DD2712" w:rsidRPr="00292DA6" w:rsidRDefault="00DD2712" w:rsidP="00DD2712">
            <w:pPr>
              <w:pStyle w:val="RepTable"/>
              <w:jc w:val="center"/>
              <w:rPr>
                <w:lang w:val="en-US"/>
              </w:rPr>
            </w:pPr>
            <w:r w:rsidRPr="00292DA6">
              <w:rPr>
                <w:lang w:val="en-US"/>
              </w:rPr>
              <w:t>N</w:t>
            </w:r>
          </w:p>
        </w:tc>
        <w:tc>
          <w:tcPr>
            <w:tcW w:w="442" w:type="pct"/>
          </w:tcPr>
          <w:p w14:paraId="0A7162F4" w14:textId="0D90B0AE" w:rsidR="00DD2712" w:rsidRPr="00292DA6" w:rsidRDefault="00DD2712" w:rsidP="00DD2712">
            <w:pPr>
              <w:pStyle w:val="RepTable"/>
              <w:jc w:val="center"/>
              <w:rPr>
                <w:lang w:val="en-US"/>
              </w:rPr>
            </w:pPr>
            <w:r w:rsidRPr="00292DA6">
              <w:rPr>
                <w:lang w:val="en-US"/>
              </w:rPr>
              <w:t>SYN</w:t>
            </w:r>
          </w:p>
        </w:tc>
      </w:tr>
      <w:tr w:rsidR="008E2DE8" w14:paraId="02776A91" w14:textId="77777777">
        <w:tc>
          <w:tcPr>
            <w:tcW w:w="351" w:type="pct"/>
          </w:tcPr>
          <w:p w14:paraId="7683872D" w14:textId="0F28BE62" w:rsidR="008E2DE8" w:rsidRPr="00441709" w:rsidRDefault="008E2DE8" w:rsidP="008E2DE8">
            <w:pPr>
              <w:pStyle w:val="RepTable"/>
              <w:rPr>
                <w:lang w:val="en-US"/>
              </w:rPr>
            </w:pPr>
            <w:r w:rsidRPr="00441709">
              <w:rPr>
                <w:lang w:val="en-US"/>
              </w:rPr>
              <w:t>KCA 6.6.1</w:t>
            </w:r>
            <w:r>
              <w:rPr>
                <w:lang w:val="en-US"/>
              </w:rPr>
              <w:t>/02</w:t>
            </w:r>
          </w:p>
        </w:tc>
        <w:tc>
          <w:tcPr>
            <w:tcW w:w="639" w:type="pct"/>
          </w:tcPr>
          <w:p w14:paraId="2EE5BC37" w14:textId="6B392A4E" w:rsidR="008E2DE8" w:rsidRPr="00441709" w:rsidRDefault="008E2DE8" w:rsidP="008E2DE8">
            <w:pPr>
              <w:pStyle w:val="RepTable"/>
              <w:rPr>
                <w:lang w:val="en-US"/>
              </w:rPr>
            </w:pPr>
            <w:r w:rsidRPr="008E2DE8">
              <w:rPr>
                <w:lang w:val="en-US"/>
              </w:rPr>
              <w:t xml:space="preserve">Gorder, G.W. </w:t>
            </w:r>
            <w:r w:rsidRPr="008E2DE8">
              <w:rPr>
                <w:i/>
                <w:iCs/>
                <w:lang w:val="en-US"/>
              </w:rPr>
              <w:t>et al</w:t>
            </w:r>
          </w:p>
        </w:tc>
        <w:tc>
          <w:tcPr>
            <w:tcW w:w="272" w:type="pct"/>
          </w:tcPr>
          <w:p w14:paraId="3E724EFD" w14:textId="684EEDD2" w:rsidR="008E2DE8" w:rsidRPr="009C2282" w:rsidRDefault="008E2DE8" w:rsidP="008E2DE8">
            <w:pPr>
              <w:pStyle w:val="RepTable"/>
              <w:jc w:val="center"/>
              <w:rPr>
                <w:lang w:val="en-US"/>
              </w:rPr>
            </w:pPr>
            <w:r w:rsidRPr="009C2282">
              <w:rPr>
                <w:lang w:val="en-US"/>
              </w:rPr>
              <w:t>1997</w:t>
            </w:r>
          </w:p>
        </w:tc>
        <w:tc>
          <w:tcPr>
            <w:tcW w:w="2952" w:type="pct"/>
          </w:tcPr>
          <w:p w14:paraId="23879ABA" w14:textId="77777777" w:rsidR="008E2DE8" w:rsidRDefault="008E2DE8" w:rsidP="008E2DE8">
            <w:pPr>
              <w:pStyle w:val="RepTable"/>
              <w:rPr>
                <w:lang w:val="en-US"/>
              </w:rPr>
            </w:pPr>
            <w:r w:rsidRPr="008E2DE8">
              <w:rPr>
                <w:lang w:val="en-US"/>
              </w:rPr>
              <w:t>[Phenyl-U-</w:t>
            </w:r>
            <w:r w:rsidRPr="008E2DE8">
              <w:rPr>
                <w:i/>
                <w:iCs/>
                <w:lang w:val="en-US"/>
              </w:rPr>
              <w:t>14</w:t>
            </w:r>
            <w:r w:rsidRPr="008E2DE8">
              <w:rPr>
                <w:lang w:val="en-US"/>
              </w:rPr>
              <w:t>C]ZA 1296: confined accumulation studies on rotational crops – low rate</w:t>
            </w:r>
          </w:p>
          <w:p w14:paraId="24479CCD" w14:textId="77777777" w:rsidR="008E2DE8" w:rsidRPr="003D6BCD" w:rsidRDefault="008E2DE8" w:rsidP="008E2DE8">
            <w:pPr>
              <w:pStyle w:val="TableParagraph"/>
              <w:spacing w:before="3"/>
              <w:rPr>
                <w:rFonts w:eastAsia="Calibri"/>
                <w:sz w:val="20"/>
                <w:szCs w:val="20"/>
              </w:rPr>
            </w:pPr>
            <w:r>
              <w:rPr>
                <w:rFonts w:eastAsia="Calibri"/>
                <w:sz w:val="20"/>
                <w:szCs w:val="20"/>
              </w:rPr>
              <w:t>Report No: not provided</w:t>
            </w:r>
          </w:p>
          <w:p w14:paraId="6A572608" w14:textId="77777777" w:rsidR="008E2DE8" w:rsidRDefault="008E2DE8" w:rsidP="008E2DE8">
            <w:pPr>
              <w:pStyle w:val="TableParagraph"/>
              <w:spacing w:line="229" w:lineRule="exact"/>
              <w:rPr>
                <w:rFonts w:eastAsia="Calibri"/>
                <w:sz w:val="20"/>
                <w:szCs w:val="20"/>
              </w:rPr>
            </w:pPr>
            <w:r>
              <w:rPr>
                <w:rFonts w:eastAsia="Calibri"/>
                <w:sz w:val="20"/>
                <w:szCs w:val="20"/>
              </w:rPr>
              <w:t>GLP</w:t>
            </w:r>
          </w:p>
          <w:p w14:paraId="424D24EA" w14:textId="2C5AFEA3" w:rsidR="008E2DE8" w:rsidRPr="00DD2712" w:rsidRDefault="008E2DE8" w:rsidP="008E2DE8">
            <w:pPr>
              <w:pStyle w:val="RepTable"/>
              <w:rPr>
                <w:lang w:val="en-US"/>
              </w:rPr>
            </w:pPr>
            <w:r w:rsidRPr="00292DA6">
              <w:rPr>
                <w:lang w:val="en-US"/>
              </w:rPr>
              <w:t>Not published</w:t>
            </w:r>
          </w:p>
        </w:tc>
        <w:tc>
          <w:tcPr>
            <w:tcW w:w="344" w:type="pct"/>
          </w:tcPr>
          <w:p w14:paraId="248DF927" w14:textId="1E45A8B6" w:rsidR="008E2DE8" w:rsidRPr="00292DA6" w:rsidRDefault="008E2DE8" w:rsidP="008E2DE8">
            <w:pPr>
              <w:pStyle w:val="RepTable"/>
              <w:jc w:val="center"/>
              <w:rPr>
                <w:lang w:val="en-US"/>
              </w:rPr>
            </w:pPr>
            <w:r w:rsidRPr="00292DA6">
              <w:rPr>
                <w:lang w:val="en-US"/>
              </w:rPr>
              <w:t>N</w:t>
            </w:r>
          </w:p>
        </w:tc>
        <w:tc>
          <w:tcPr>
            <w:tcW w:w="442" w:type="pct"/>
          </w:tcPr>
          <w:p w14:paraId="759C2654" w14:textId="75A2047C" w:rsidR="008E2DE8" w:rsidRPr="00292DA6" w:rsidRDefault="008E2DE8" w:rsidP="008E2DE8">
            <w:pPr>
              <w:pStyle w:val="RepTable"/>
              <w:jc w:val="center"/>
              <w:rPr>
                <w:lang w:val="en-US"/>
              </w:rPr>
            </w:pPr>
            <w:r w:rsidRPr="00292DA6">
              <w:rPr>
                <w:lang w:val="en-US"/>
              </w:rPr>
              <w:t>SYN</w:t>
            </w:r>
          </w:p>
        </w:tc>
      </w:tr>
      <w:tr w:rsidR="008E2DE8" w14:paraId="711DDD8F" w14:textId="77777777">
        <w:tc>
          <w:tcPr>
            <w:tcW w:w="351" w:type="pct"/>
          </w:tcPr>
          <w:p w14:paraId="4D60C012" w14:textId="795A29E8" w:rsidR="008E2DE8" w:rsidRPr="00441709" w:rsidRDefault="008E2DE8" w:rsidP="00DD2712">
            <w:pPr>
              <w:pStyle w:val="RepTable"/>
              <w:rPr>
                <w:lang w:val="en-US"/>
              </w:rPr>
            </w:pPr>
            <w:r w:rsidRPr="00725EF2">
              <w:rPr>
                <w:lang w:val="en-US"/>
              </w:rPr>
              <w:t>KCA 6.3/01</w:t>
            </w:r>
          </w:p>
        </w:tc>
        <w:tc>
          <w:tcPr>
            <w:tcW w:w="639" w:type="pct"/>
          </w:tcPr>
          <w:p w14:paraId="13B55AFE" w14:textId="579D82F7" w:rsidR="008E2DE8" w:rsidRPr="00441709" w:rsidRDefault="008E2DE8" w:rsidP="00DD2712">
            <w:pPr>
              <w:pStyle w:val="RepTable"/>
              <w:rPr>
                <w:lang w:val="en-US"/>
              </w:rPr>
            </w:pPr>
            <w:r w:rsidRPr="00A40F9F">
              <w:rPr>
                <w:lang w:val="en-US"/>
              </w:rPr>
              <w:t>Barnes J.</w:t>
            </w:r>
          </w:p>
        </w:tc>
        <w:tc>
          <w:tcPr>
            <w:tcW w:w="272" w:type="pct"/>
          </w:tcPr>
          <w:p w14:paraId="2F707DB1" w14:textId="21920BF3" w:rsidR="008E2DE8" w:rsidRPr="009C2282" w:rsidRDefault="008E2DE8" w:rsidP="00DD2712">
            <w:pPr>
              <w:pStyle w:val="RepTable"/>
              <w:jc w:val="center"/>
              <w:rPr>
                <w:lang w:val="en-US"/>
              </w:rPr>
            </w:pPr>
            <w:r w:rsidRPr="00774EBD">
              <w:rPr>
                <w:lang w:val="en-US"/>
              </w:rPr>
              <w:t>1997</w:t>
            </w:r>
          </w:p>
        </w:tc>
        <w:tc>
          <w:tcPr>
            <w:tcW w:w="2952" w:type="pct"/>
          </w:tcPr>
          <w:p w14:paraId="2E2162C8" w14:textId="77777777" w:rsidR="008E2DE8" w:rsidRDefault="008E2DE8" w:rsidP="00DD2712">
            <w:pPr>
              <w:pStyle w:val="RepTable"/>
              <w:rPr>
                <w:lang w:val="en-US"/>
              </w:rPr>
            </w:pPr>
            <w:r w:rsidRPr="00774EBD">
              <w:rPr>
                <w:lang w:val="en-US"/>
              </w:rPr>
              <w:t xml:space="preserve">ZA1296: Residue Levels in Maize from Trials Carried out in Germany During 1995 (WRC-96-114) Zeneca Agrochemicals, Jealott’s Hill, United Kingdom, </w:t>
            </w:r>
          </w:p>
          <w:p w14:paraId="4FC07D70" w14:textId="77777777" w:rsidR="008E2DE8" w:rsidRDefault="008E2DE8" w:rsidP="00DD2712">
            <w:pPr>
              <w:pStyle w:val="RepTable"/>
              <w:rPr>
                <w:lang w:val="en-US"/>
              </w:rPr>
            </w:pPr>
            <w:r w:rsidRPr="00774EBD">
              <w:rPr>
                <w:lang w:val="en-US"/>
              </w:rPr>
              <w:t xml:space="preserve">RR 96-078B </w:t>
            </w:r>
          </w:p>
          <w:p w14:paraId="5A3C161E" w14:textId="77777777" w:rsidR="008E2DE8" w:rsidRDefault="008E2DE8" w:rsidP="00DD2712">
            <w:pPr>
              <w:pStyle w:val="RepTable"/>
              <w:rPr>
                <w:lang w:val="en-US"/>
              </w:rPr>
            </w:pPr>
            <w:r w:rsidRPr="00774EBD">
              <w:rPr>
                <w:lang w:val="en-US"/>
              </w:rPr>
              <w:t xml:space="preserve">GLP, </w:t>
            </w:r>
          </w:p>
          <w:p w14:paraId="0992CAB8" w14:textId="54FA6A5C" w:rsidR="008E2DE8" w:rsidRPr="00DD2712" w:rsidRDefault="008E2DE8" w:rsidP="00DD2712">
            <w:pPr>
              <w:pStyle w:val="RepTable"/>
              <w:rPr>
                <w:lang w:val="en-US"/>
              </w:rPr>
            </w:pPr>
            <w:r>
              <w:rPr>
                <w:lang w:val="en-US"/>
              </w:rPr>
              <w:t>N</w:t>
            </w:r>
            <w:r w:rsidRPr="00774EBD">
              <w:rPr>
                <w:lang w:val="en-US"/>
              </w:rPr>
              <w:t>ot published</w:t>
            </w:r>
          </w:p>
        </w:tc>
        <w:tc>
          <w:tcPr>
            <w:tcW w:w="344" w:type="pct"/>
          </w:tcPr>
          <w:p w14:paraId="5F779908" w14:textId="2C7DE371" w:rsidR="008E2DE8" w:rsidRPr="00292DA6" w:rsidRDefault="008E2DE8" w:rsidP="00DD2712">
            <w:pPr>
              <w:pStyle w:val="RepTable"/>
              <w:jc w:val="center"/>
              <w:rPr>
                <w:lang w:val="en-US"/>
              </w:rPr>
            </w:pPr>
            <w:r w:rsidRPr="00292DA6">
              <w:rPr>
                <w:lang w:val="en-US"/>
              </w:rPr>
              <w:t>N</w:t>
            </w:r>
          </w:p>
        </w:tc>
        <w:tc>
          <w:tcPr>
            <w:tcW w:w="442" w:type="pct"/>
          </w:tcPr>
          <w:p w14:paraId="0A36BDD9" w14:textId="748B3EFD" w:rsidR="008E2DE8" w:rsidRPr="00292DA6" w:rsidRDefault="008E2DE8" w:rsidP="00DD2712">
            <w:pPr>
              <w:pStyle w:val="RepTable"/>
              <w:jc w:val="center"/>
              <w:rPr>
                <w:lang w:val="en-US"/>
              </w:rPr>
            </w:pPr>
            <w:r w:rsidRPr="00292DA6">
              <w:rPr>
                <w:lang w:val="en-US"/>
              </w:rPr>
              <w:t>SYN</w:t>
            </w:r>
          </w:p>
        </w:tc>
      </w:tr>
      <w:tr w:rsidR="008E2DE8" w14:paraId="7F5B43BA" w14:textId="77777777">
        <w:tc>
          <w:tcPr>
            <w:tcW w:w="351" w:type="pct"/>
          </w:tcPr>
          <w:p w14:paraId="21C9ABD7" w14:textId="2117F4AE" w:rsidR="008E2DE8" w:rsidRPr="00441709" w:rsidRDefault="008E2DE8" w:rsidP="008E2DE8">
            <w:pPr>
              <w:pStyle w:val="RepTable"/>
              <w:rPr>
                <w:lang w:val="en-US"/>
              </w:rPr>
            </w:pPr>
            <w:r w:rsidRPr="00A40F9F">
              <w:rPr>
                <w:lang w:val="en-US"/>
              </w:rPr>
              <w:t>KCA 6.3/02</w:t>
            </w:r>
          </w:p>
        </w:tc>
        <w:tc>
          <w:tcPr>
            <w:tcW w:w="639" w:type="pct"/>
          </w:tcPr>
          <w:p w14:paraId="50D2185E" w14:textId="59A19BB2" w:rsidR="008E2DE8" w:rsidRPr="00441709" w:rsidRDefault="008E2DE8" w:rsidP="008E2DE8">
            <w:pPr>
              <w:pStyle w:val="RepTable"/>
              <w:rPr>
                <w:lang w:val="en-US"/>
              </w:rPr>
            </w:pPr>
            <w:r w:rsidRPr="00A40F9F">
              <w:rPr>
                <w:lang w:val="en-US"/>
              </w:rPr>
              <w:t>Barnes J., Atger J., Wiebe L., Miller M.</w:t>
            </w:r>
          </w:p>
        </w:tc>
        <w:tc>
          <w:tcPr>
            <w:tcW w:w="272" w:type="pct"/>
          </w:tcPr>
          <w:p w14:paraId="26FDB002" w14:textId="30574F7E" w:rsidR="008E2DE8" w:rsidRPr="009C2282" w:rsidRDefault="008E2DE8" w:rsidP="008E2DE8">
            <w:pPr>
              <w:pStyle w:val="RepTable"/>
              <w:jc w:val="center"/>
              <w:rPr>
                <w:lang w:val="en-US"/>
              </w:rPr>
            </w:pPr>
            <w:r w:rsidRPr="00774EBD">
              <w:rPr>
                <w:lang w:val="en-US"/>
              </w:rPr>
              <w:t>1997</w:t>
            </w:r>
          </w:p>
        </w:tc>
        <w:tc>
          <w:tcPr>
            <w:tcW w:w="2952" w:type="pct"/>
          </w:tcPr>
          <w:p w14:paraId="466AA457" w14:textId="77777777" w:rsidR="00F85359" w:rsidRDefault="008E2DE8" w:rsidP="008E2DE8">
            <w:pPr>
              <w:pStyle w:val="RepTable"/>
              <w:rPr>
                <w:lang w:val="en-US"/>
              </w:rPr>
            </w:pPr>
            <w:r w:rsidRPr="0077076E">
              <w:rPr>
                <w:lang w:val="en-US"/>
              </w:rPr>
              <w:t xml:space="preserve">ZA1296: Residue Levels in Maize from Trials Carried out in France During 1996 (Postemergence) Zeneca Agrochemicals, Jealott’s Hill, United Kingdom, </w:t>
            </w:r>
          </w:p>
          <w:p w14:paraId="2A34770A" w14:textId="77777777" w:rsidR="00F85359" w:rsidRDefault="008E2DE8" w:rsidP="008E2DE8">
            <w:pPr>
              <w:pStyle w:val="RepTable"/>
              <w:rPr>
                <w:lang w:val="en-US"/>
              </w:rPr>
            </w:pPr>
            <w:r w:rsidRPr="0077076E">
              <w:rPr>
                <w:lang w:val="en-US"/>
              </w:rPr>
              <w:t xml:space="preserve">RR 97-045B </w:t>
            </w:r>
          </w:p>
          <w:p w14:paraId="3516DFFB" w14:textId="77777777" w:rsidR="00F85359" w:rsidRDefault="008E2DE8" w:rsidP="008E2DE8">
            <w:pPr>
              <w:pStyle w:val="RepTable"/>
              <w:rPr>
                <w:lang w:val="en-US"/>
              </w:rPr>
            </w:pPr>
            <w:r w:rsidRPr="0077076E">
              <w:rPr>
                <w:lang w:val="en-US"/>
              </w:rPr>
              <w:t xml:space="preserve">GLP, </w:t>
            </w:r>
          </w:p>
          <w:p w14:paraId="6D55F8BE" w14:textId="52C5BA37" w:rsidR="008E2DE8" w:rsidRPr="00DD2712" w:rsidRDefault="00F85359" w:rsidP="008E2DE8">
            <w:pPr>
              <w:pStyle w:val="RepTable"/>
              <w:rPr>
                <w:lang w:val="en-US"/>
              </w:rPr>
            </w:pPr>
            <w:r>
              <w:rPr>
                <w:lang w:val="en-US"/>
              </w:rPr>
              <w:t>N</w:t>
            </w:r>
            <w:r w:rsidR="008E2DE8" w:rsidRPr="0077076E">
              <w:rPr>
                <w:lang w:val="en-US"/>
              </w:rPr>
              <w:t>ot published</w:t>
            </w:r>
          </w:p>
        </w:tc>
        <w:tc>
          <w:tcPr>
            <w:tcW w:w="344" w:type="pct"/>
          </w:tcPr>
          <w:p w14:paraId="16347DD2" w14:textId="27630451" w:rsidR="008E2DE8" w:rsidRPr="00292DA6" w:rsidRDefault="008E2DE8" w:rsidP="008E2DE8">
            <w:pPr>
              <w:pStyle w:val="RepTable"/>
              <w:jc w:val="center"/>
              <w:rPr>
                <w:lang w:val="en-US"/>
              </w:rPr>
            </w:pPr>
            <w:r w:rsidRPr="00292DA6">
              <w:rPr>
                <w:lang w:val="en-US"/>
              </w:rPr>
              <w:t>N</w:t>
            </w:r>
          </w:p>
        </w:tc>
        <w:tc>
          <w:tcPr>
            <w:tcW w:w="442" w:type="pct"/>
          </w:tcPr>
          <w:p w14:paraId="76CBB13C" w14:textId="1CA957F1" w:rsidR="008E2DE8" w:rsidRPr="00292DA6" w:rsidRDefault="008E2DE8" w:rsidP="008E2DE8">
            <w:pPr>
              <w:pStyle w:val="RepTable"/>
              <w:jc w:val="center"/>
              <w:rPr>
                <w:lang w:val="en-US"/>
              </w:rPr>
            </w:pPr>
            <w:r w:rsidRPr="00292DA6">
              <w:rPr>
                <w:lang w:val="en-US"/>
              </w:rPr>
              <w:t>SYN</w:t>
            </w:r>
          </w:p>
        </w:tc>
      </w:tr>
      <w:tr w:rsidR="00FD5019" w14:paraId="56BDE745" w14:textId="77777777">
        <w:tc>
          <w:tcPr>
            <w:tcW w:w="351" w:type="pct"/>
          </w:tcPr>
          <w:p w14:paraId="4CD26973" w14:textId="188DACEE" w:rsidR="00FD5019" w:rsidRPr="00441709" w:rsidRDefault="00FD5019" w:rsidP="00FD5019">
            <w:pPr>
              <w:pStyle w:val="RepTable"/>
              <w:rPr>
                <w:lang w:val="en-US"/>
              </w:rPr>
            </w:pPr>
            <w:r w:rsidRPr="00A40F9F">
              <w:rPr>
                <w:lang w:val="en-US"/>
              </w:rPr>
              <w:t xml:space="preserve">KCA </w:t>
            </w:r>
            <w:r w:rsidRPr="00A40F9F">
              <w:rPr>
                <w:lang w:val="en-US"/>
              </w:rPr>
              <w:lastRenderedPageBreak/>
              <w:t>6.3/0</w:t>
            </w:r>
            <w:r>
              <w:rPr>
                <w:lang w:val="en-US"/>
              </w:rPr>
              <w:t>3</w:t>
            </w:r>
          </w:p>
        </w:tc>
        <w:tc>
          <w:tcPr>
            <w:tcW w:w="639" w:type="pct"/>
          </w:tcPr>
          <w:p w14:paraId="3F2439F1" w14:textId="01117FBF" w:rsidR="00FD5019" w:rsidRPr="00441709" w:rsidRDefault="00FD5019" w:rsidP="00FD5019">
            <w:pPr>
              <w:pStyle w:val="RepTable"/>
              <w:rPr>
                <w:lang w:val="en-US"/>
              </w:rPr>
            </w:pPr>
            <w:r w:rsidRPr="00A40F9F">
              <w:rPr>
                <w:lang w:val="en-US"/>
              </w:rPr>
              <w:lastRenderedPageBreak/>
              <w:t xml:space="preserve">Miller M., Griehl T., </w:t>
            </w:r>
            <w:r w:rsidRPr="00A40F9F">
              <w:rPr>
                <w:lang w:val="en-US"/>
              </w:rPr>
              <w:lastRenderedPageBreak/>
              <w:t>Wiebe L., Elvira D.</w:t>
            </w:r>
          </w:p>
        </w:tc>
        <w:tc>
          <w:tcPr>
            <w:tcW w:w="272" w:type="pct"/>
          </w:tcPr>
          <w:p w14:paraId="6BCFB23B" w14:textId="1BB081D7" w:rsidR="00FD5019" w:rsidRPr="009C2282" w:rsidRDefault="00FD5019" w:rsidP="00FD5019">
            <w:pPr>
              <w:pStyle w:val="RepTable"/>
              <w:jc w:val="center"/>
              <w:rPr>
                <w:lang w:val="en-US"/>
              </w:rPr>
            </w:pPr>
            <w:r w:rsidRPr="00774EBD">
              <w:rPr>
                <w:lang w:val="en-US"/>
              </w:rPr>
              <w:lastRenderedPageBreak/>
              <w:t>199</w:t>
            </w:r>
            <w:r>
              <w:rPr>
                <w:lang w:val="en-US"/>
              </w:rPr>
              <w:t>8</w:t>
            </w:r>
          </w:p>
        </w:tc>
        <w:tc>
          <w:tcPr>
            <w:tcW w:w="2952" w:type="pct"/>
          </w:tcPr>
          <w:p w14:paraId="3507BC2F" w14:textId="77777777" w:rsidR="00F85359" w:rsidRDefault="00F85359" w:rsidP="00FD5019">
            <w:pPr>
              <w:pStyle w:val="RepTable"/>
              <w:rPr>
                <w:lang w:val="en-US"/>
              </w:rPr>
            </w:pPr>
            <w:r w:rsidRPr="00F85359">
              <w:rPr>
                <w:lang w:val="en-US"/>
              </w:rPr>
              <w:t xml:space="preserve">ZA1296: Residue Levels in Maize from Trials Carried out in Germany During 1996 (Preemergence) </w:t>
            </w:r>
            <w:r w:rsidRPr="00F85359">
              <w:rPr>
                <w:lang w:val="en-US"/>
              </w:rPr>
              <w:lastRenderedPageBreak/>
              <w:t xml:space="preserve">Zeneca Agrochemicals, Jealott’s Hill, United Kingdom, </w:t>
            </w:r>
          </w:p>
          <w:p w14:paraId="025F8FD7" w14:textId="77777777" w:rsidR="00F85359" w:rsidRDefault="00F85359" w:rsidP="00FD5019">
            <w:pPr>
              <w:pStyle w:val="RepTable"/>
              <w:rPr>
                <w:lang w:val="en-US"/>
              </w:rPr>
            </w:pPr>
            <w:r w:rsidRPr="00F85359">
              <w:rPr>
                <w:lang w:val="en-US"/>
              </w:rPr>
              <w:t xml:space="preserve">RR 97-063B </w:t>
            </w:r>
          </w:p>
          <w:p w14:paraId="3DC8E4A2" w14:textId="77777777" w:rsidR="00F85359" w:rsidRDefault="00F85359" w:rsidP="00FD5019">
            <w:pPr>
              <w:pStyle w:val="RepTable"/>
              <w:rPr>
                <w:lang w:val="en-US"/>
              </w:rPr>
            </w:pPr>
            <w:r w:rsidRPr="00F85359">
              <w:rPr>
                <w:lang w:val="en-US"/>
              </w:rPr>
              <w:t xml:space="preserve">GLP, </w:t>
            </w:r>
          </w:p>
          <w:p w14:paraId="19F57FEA" w14:textId="6AAC4DE0" w:rsidR="00FD5019" w:rsidRPr="00DD2712" w:rsidRDefault="00F85359" w:rsidP="00FD5019">
            <w:pPr>
              <w:pStyle w:val="RepTable"/>
              <w:rPr>
                <w:lang w:val="en-US"/>
              </w:rPr>
            </w:pPr>
            <w:r>
              <w:rPr>
                <w:lang w:val="en-US"/>
              </w:rPr>
              <w:t>N</w:t>
            </w:r>
            <w:r w:rsidRPr="00F85359">
              <w:rPr>
                <w:lang w:val="en-US"/>
              </w:rPr>
              <w:t>ot published</w:t>
            </w:r>
          </w:p>
        </w:tc>
        <w:tc>
          <w:tcPr>
            <w:tcW w:w="344" w:type="pct"/>
          </w:tcPr>
          <w:p w14:paraId="7A38FEDC" w14:textId="4B083C89" w:rsidR="00FD5019" w:rsidRPr="00292DA6" w:rsidRDefault="00FD5019" w:rsidP="00FD5019">
            <w:pPr>
              <w:pStyle w:val="RepTable"/>
              <w:jc w:val="center"/>
              <w:rPr>
                <w:lang w:val="en-US"/>
              </w:rPr>
            </w:pPr>
            <w:r w:rsidRPr="00292DA6">
              <w:rPr>
                <w:lang w:val="en-US"/>
              </w:rPr>
              <w:lastRenderedPageBreak/>
              <w:t>N</w:t>
            </w:r>
          </w:p>
        </w:tc>
        <w:tc>
          <w:tcPr>
            <w:tcW w:w="442" w:type="pct"/>
          </w:tcPr>
          <w:p w14:paraId="7796295E" w14:textId="16073DCC" w:rsidR="00FD5019" w:rsidRPr="00292DA6" w:rsidRDefault="00FD5019" w:rsidP="00FD5019">
            <w:pPr>
              <w:pStyle w:val="RepTable"/>
              <w:jc w:val="center"/>
              <w:rPr>
                <w:lang w:val="en-US"/>
              </w:rPr>
            </w:pPr>
            <w:r w:rsidRPr="00292DA6">
              <w:rPr>
                <w:lang w:val="en-US"/>
              </w:rPr>
              <w:t>SYN</w:t>
            </w:r>
          </w:p>
        </w:tc>
      </w:tr>
      <w:tr w:rsidR="00FD5019" w14:paraId="15C52A6D" w14:textId="77777777">
        <w:tc>
          <w:tcPr>
            <w:tcW w:w="351" w:type="pct"/>
          </w:tcPr>
          <w:p w14:paraId="4E5E201A" w14:textId="77E6669D" w:rsidR="00FD5019" w:rsidRPr="00441709" w:rsidRDefault="00FD5019" w:rsidP="00FD5019">
            <w:pPr>
              <w:pStyle w:val="RepTable"/>
              <w:rPr>
                <w:lang w:val="en-US"/>
              </w:rPr>
            </w:pPr>
            <w:r w:rsidRPr="00A40F9F">
              <w:rPr>
                <w:lang w:val="en-US"/>
              </w:rPr>
              <w:t>KCA 6.3/0</w:t>
            </w:r>
            <w:r>
              <w:rPr>
                <w:lang w:val="en-US"/>
              </w:rPr>
              <w:t>4</w:t>
            </w:r>
          </w:p>
        </w:tc>
        <w:tc>
          <w:tcPr>
            <w:tcW w:w="639" w:type="pct"/>
          </w:tcPr>
          <w:p w14:paraId="0C025DB7" w14:textId="00D52F82" w:rsidR="00FD5019" w:rsidRPr="00441709" w:rsidRDefault="00FD5019" w:rsidP="00FD5019">
            <w:pPr>
              <w:pStyle w:val="RepTable"/>
              <w:rPr>
                <w:lang w:val="en-US"/>
              </w:rPr>
            </w:pPr>
            <w:r w:rsidRPr="00774EBD">
              <w:rPr>
                <w:lang w:val="en-US"/>
              </w:rPr>
              <w:t>Barnes J., Chamier O., Wiebe L., Miller M.</w:t>
            </w:r>
          </w:p>
        </w:tc>
        <w:tc>
          <w:tcPr>
            <w:tcW w:w="272" w:type="pct"/>
          </w:tcPr>
          <w:p w14:paraId="51D1E7E8" w14:textId="4943EA7C" w:rsidR="00FD5019" w:rsidRPr="009C2282" w:rsidRDefault="00FD5019" w:rsidP="00FD5019">
            <w:pPr>
              <w:pStyle w:val="RepTable"/>
              <w:jc w:val="center"/>
              <w:rPr>
                <w:lang w:val="en-US"/>
              </w:rPr>
            </w:pPr>
            <w:r w:rsidRPr="00774EBD">
              <w:rPr>
                <w:lang w:val="en-US"/>
              </w:rPr>
              <w:t>1997</w:t>
            </w:r>
          </w:p>
        </w:tc>
        <w:tc>
          <w:tcPr>
            <w:tcW w:w="2952" w:type="pct"/>
          </w:tcPr>
          <w:p w14:paraId="69817E42" w14:textId="77777777" w:rsidR="004E58A7" w:rsidRDefault="004E58A7" w:rsidP="00FD5019">
            <w:pPr>
              <w:pStyle w:val="RepTable"/>
              <w:rPr>
                <w:lang w:val="en-US"/>
              </w:rPr>
            </w:pPr>
            <w:r w:rsidRPr="004E58A7">
              <w:rPr>
                <w:lang w:val="en-US"/>
              </w:rPr>
              <w:t xml:space="preserve">ZA1296: Residue Levels in Maize from Trials Carried out in Germany During 1996 (Postemergence) Zeneca Agrochemicals, Jealott’s Hill, United Kingdom, </w:t>
            </w:r>
          </w:p>
          <w:p w14:paraId="48B831DC" w14:textId="77777777" w:rsidR="004E58A7" w:rsidRDefault="004E58A7" w:rsidP="00FD5019">
            <w:pPr>
              <w:pStyle w:val="RepTable"/>
              <w:rPr>
                <w:lang w:val="en-US"/>
              </w:rPr>
            </w:pPr>
            <w:r w:rsidRPr="004E58A7">
              <w:rPr>
                <w:lang w:val="en-US"/>
              </w:rPr>
              <w:t xml:space="preserve">RR 97-048B </w:t>
            </w:r>
          </w:p>
          <w:p w14:paraId="6C7DC68D" w14:textId="77777777" w:rsidR="004E58A7" w:rsidRDefault="004E58A7" w:rsidP="00FD5019">
            <w:pPr>
              <w:pStyle w:val="RepTable"/>
              <w:rPr>
                <w:lang w:val="en-US"/>
              </w:rPr>
            </w:pPr>
            <w:r w:rsidRPr="004E58A7">
              <w:rPr>
                <w:lang w:val="en-US"/>
              </w:rPr>
              <w:t xml:space="preserve">GLP, </w:t>
            </w:r>
          </w:p>
          <w:p w14:paraId="7CBA927C" w14:textId="49B6CD2C" w:rsidR="00FD5019" w:rsidRPr="00DD2712" w:rsidRDefault="004E58A7" w:rsidP="00FD5019">
            <w:pPr>
              <w:pStyle w:val="RepTable"/>
              <w:rPr>
                <w:lang w:val="en-US"/>
              </w:rPr>
            </w:pPr>
            <w:r>
              <w:rPr>
                <w:lang w:val="en-US"/>
              </w:rPr>
              <w:t>N</w:t>
            </w:r>
            <w:r w:rsidRPr="004E58A7">
              <w:rPr>
                <w:lang w:val="en-US"/>
              </w:rPr>
              <w:t>ot published</w:t>
            </w:r>
          </w:p>
        </w:tc>
        <w:tc>
          <w:tcPr>
            <w:tcW w:w="344" w:type="pct"/>
          </w:tcPr>
          <w:p w14:paraId="1C928BC5" w14:textId="4B70B752" w:rsidR="00FD5019" w:rsidRPr="00292DA6" w:rsidRDefault="00FD5019" w:rsidP="00FD5019">
            <w:pPr>
              <w:pStyle w:val="RepTable"/>
              <w:jc w:val="center"/>
              <w:rPr>
                <w:lang w:val="en-US"/>
              </w:rPr>
            </w:pPr>
            <w:r w:rsidRPr="00292DA6">
              <w:rPr>
                <w:lang w:val="en-US"/>
              </w:rPr>
              <w:t>N</w:t>
            </w:r>
          </w:p>
        </w:tc>
        <w:tc>
          <w:tcPr>
            <w:tcW w:w="442" w:type="pct"/>
          </w:tcPr>
          <w:p w14:paraId="3D08CD9F" w14:textId="3E35B4BB" w:rsidR="00FD5019" w:rsidRPr="00292DA6" w:rsidRDefault="00FD5019" w:rsidP="00FD5019">
            <w:pPr>
              <w:pStyle w:val="RepTable"/>
              <w:jc w:val="center"/>
              <w:rPr>
                <w:lang w:val="en-US"/>
              </w:rPr>
            </w:pPr>
            <w:r w:rsidRPr="00292DA6">
              <w:rPr>
                <w:lang w:val="en-US"/>
              </w:rPr>
              <w:t>SYN</w:t>
            </w:r>
          </w:p>
        </w:tc>
      </w:tr>
    </w:tbl>
    <w:p w14:paraId="25D04B8A" w14:textId="77777777" w:rsidR="001076EF" w:rsidRDefault="001076EF">
      <w:pPr>
        <w:pStyle w:val="RepStandard"/>
      </w:pPr>
    </w:p>
    <w:p w14:paraId="42EEC3FA" w14:textId="77777777" w:rsidR="001076EF" w:rsidRDefault="002A4F52">
      <w:pPr>
        <w:pStyle w:val="RepEditorNotesMS"/>
      </w:pPr>
      <w:r>
        <w:t>The following tables are to be completed by MS.</w:t>
      </w:r>
    </w:p>
    <w:p w14:paraId="5CE1154D" w14:textId="77777777" w:rsidR="001076EF" w:rsidRDefault="002A4F52">
      <w:pPr>
        <w:pStyle w:val="RepNewPart"/>
      </w:pPr>
      <w: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1076EF" w14:paraId="7F655DAC" w14:textId="77777777">
        <w:trPr>
          <w:tblHeader/>
        </w:trPr>
        <w:tc>
          <w:tcPr>
            <w:tcW w:w="351" w:type="pct"/>
            <w:vAlign w:val="center"/>
          </w:tcPr>
          <w:p w14:paraId="41FB0FC0" w14:textId="77777777" w:rsidR="001076EF" w:rsidRDefault="002A4F52">
            <w:pPr>
              <w:pStyle w:val="RepTableHeader"/>
              <w:jc w:val="center"/>
              <w:rPr>
                <w:lang w:val="en-GB"/>
              </w:rPr>
            </w:pPr>
            <w:r>
              <w:rPr>
                <w:lang w:val="en-GB"/>
              </w:rPr>
              <w:t>Data point</w:t>
            </w:r>
          </w:p>
        </w:tc>
        <w:tc>
          <w:tcPr>
            <w:tcW w:w="639" w:type="pct"/>
            <w:vAlign w:val="center"/>
          </w:tcPr>
          <w:p w14:paraId="57981E5A" w14:textId="77777777" w:rsidR="001076EF" w:rsidRDefault="002A4F52">
            <w:pPr>
              <w:pStyle w:val="RepTableHeader"/>
              <w:jc w:val="center"/>
              <w:rPr>
                <w:lang w:val="en-GB"/>
              </w:rPr>
            </w:pPr>
            <w:r>
              <w:rPr>
                <w:lang w:val="en-GB"/>
              </w:rPr>
              <w:t>Author(s)</w:t>
            </w:r>
          </w:p>
        </w:tc>
        <w:tc>
          <w:tcPr>
            <w:tcW w:w="272" w:type="pct"/>
            <w:vAlign w:val="center"/>
          </w:tcPr>
          <w:p w14:paraId="01D1483A" w14:textId="77777777" w:rsidR="001076EF" w:rsidRDefault="002A4F52">
            <w:pPr>
              <w:pStyle w:val="RepTableHeader"/>
              <w:jc w:val="center"/>
              <w:rPr>
                <w:lang w:val="en-GB"/>
              </w:rPr>
            </w:pPr>
            <w:r>
              <w:rPr>
                <w:lang w:val="en-GB"/>
              </w:rPr>
              <w:t>Year</w:t>
            </w:r>
          </w:p>
        </w:tc>
        <w:tc>
          <w:tcPr>
            <w:tcW w:w="2952" w:type="pct"/>
            <w:vAlign w:val="center"/>
          </w:tcPr>
          <w:p w14:paraId="54CC9144" w14:textId="77777777" w:rsidR="001076EF" w:rsidRDefault="002A4F52">
            <w:pPr>
              <w:pStyle w:val="RepTableHead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44" w:type="pct"/>
            <w:vAlign w:val="center"/>
          </w:tcPr>
          <w:p w14:paraId="46EDC063" w14:textId="77777777" w:rsidR="001076EF" w:rsidRDefault="002A4F52">
            <w:pPr>
              <w:pStyle w:val="RepTableHeader"/>
              <w:jc w:val="center"/>
              <w:rPr>
                <w:lang w:val="en-GB"/>
              </w:rPr>
            </w:pPr>
            <w:r>
              <w:rPr>
                <w:lang w:val="en-GB"/>
              </w:rPr>
              <w:t>Vertebrate study</w:t>
            </w:r>
          </w:p>
          <w:p w14:paraId="29FA68EA" w14:textId="77777777" w:rsidR="001076EF" w:rsidRDefault="002A4F52">
            <w:pPr>
              <w:pStyle w:val="RepTableHeader"/>
              <w:jc w:val="center"/>
              <w:rPr>
                <w:lang w:val="en-GB"/>
              </w:rPr>
            </w:pPr>
            <w:r>
              <w:rPr>
                <w:lang w:val="en-GB"/>
              </w:rPr>
              <w:t>Y/N</w:t>
            </w:r>
          </w:p>
        </w:tc>
        <w:tc>
          <w:tcPr>
            <w:tcW w:w="442" w:type="pct"/>
            <w:vAlign w:val="center"/>
          </w:tcPr>
          <w:p w14:paraId="06978F69" w14:textId="77777777" w:rsidR="001076EF" w:rsidRDefault="002A4F52">
            <w:pPr>
              <w:pStyle w:val="RepTableHeader"/>
              <w:jc w:val="center"/>
              <w:rPr>
                <w:lang w:val="en-GB"/>
              </w:rPr>
            </w:pPr>
            <w:r>
              <w:rPr>
                <w:lang w:val="en-GB"/>
              </w:rPr>
              <w:t>Owner</w:t>
            </w:r>
          </w:p>
        </w:tc>
      </w:tr>
      <w:tr w:rsidR="001076EF" w14:paraId="15A10510" w14:textId="77777777">
        <w:tc>
          <w:tcPr>
            <w:tcW w:w="351" w:type="pct"/>
          </w:tcPr>
          <w:p w14:paraId="22E9B587" w14:textId="77777777" w:rsidR="001076EF" w:rsidRDefault="001076EF">
            <w:pPr>
              <w:pStyle w:val="RepTable"/>
              <w:rPr>
                <w:highlight w:val="yellow"/>
              </w:rPr>
            </w:pPr>
          </w:p>
        </w:tc>
        <w:tc>
          <w:tcPr>
            <w:tcW w:w="639" w:type="pct"/>
          </w:tcPr>
          <w:p w14:paraId="7AE5B7E8" w14:textId="77777777" w:rsidR="001076EF" w:rsidRDefault="001076EF">
            <w:pPr>
              <w:pStyle w:val="RepTable"/>
              <w:rPr>
                <w:highlight w:val="yellow"/>
              </w:rPr>
            </w:pPr>
          </w:p>
        </w:tc>
        <w:tc>
          <w:tcPr>
            <w:tcW w:w="272" w:type="pct"/>
          </w:tcPr>
          <w:p w14:paraId="59CD4481" w14:textId="77777777" w:rsidR="001076EF" w:rsidRDefault="001076EF">
            <w:pPr>
              <w:pStyle w:val="RepTable"/>
              <w:jc w:val="center"/>
              <w:rPr>
                <w:highlight w:val="yellow"/>
              </w:rPr>
            </w:pPr>
          </w:p>
        </w:tc>
        <w:tc>
          <w:tcPr>
            <w:tcW w:w="2952" w:type="pct"/>
          </w:tcPr>
          <w:p w14:paraId="32C9E134" w14:textId="77777777" w:rsidR="001076EF" w:rsidRDefault="001076EF">
            <w:pPr>
              <w:pStyle w:val="RepTable"/>
              <w:rPr>
                <w:highlight w:val="yellow"/>
              </w:rPr>
            </w:pPr>
          </w:p>
        </w:tc>
        <w:tc>
          <w:tcPr>
            <w:tcW w:w="344" w:type="pct"/>
          </w:tcPr>
          <w:p w14:paraId="05D167A7" w14:textId="77777777" w:rsidR="001076EF" w:rsidRDefault="001076EF">
            <w:pPr>
              <w:pStyle w:val="RepTable"/>
              <w:jc w:val="center"/>
              <w:rPr>
                <w:highlight w:val="yellow"/>
              </w:rPr>
            </w:pPr>
          </w:p>
        </w:tc>
        <w:tc>
          <w:tcPr>
            <w:tcW w:w="442" w:type="pct"/>
          </w:tcPr>
          <w:p w14:paraId="4D822A63" w14:textId="77777777" w:rsidR="001076EF" w:rsidRDefault="001076EF">
            <w:pPr>
              <w:pStyle w:val="RepTable"/>
              <w:jc w:val="center"/>
              <w:rPr>
                <w:highlight w:val="yellow"/>
              </w:rPr>
            </w:pPr>
          </w:p>
        </w:tc>
      </w:tr>
    </w:tbl>
    <w:p w14:paraId="5D4BFC45" w14:textId="77777777" w:rsidR="001076EF" w:rsidRDefault="001076EF">
      <w:pPr>
        <w:pStyle w:val="RepStandard"/>
      </w:pPr>
    </w:p>
    <w:p w14:paraId="4719CB84" w14:textId="77777777" w:rsidR="001076EF" w:rsidRDefault="002A4F52">
      <w:pPr>
        <w:pStyle w:val="RepNewPart"/>
      </w:pPr>
      <w:r>
        <w:lastRenderedPageBreak/>
        <w:t xml:space="preserve">List of data relied on and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1076EF" w14:paraId="36A1FD50" w14:textId="77777777">
        <w:trPr>
          <w:tblHeader/>
        </w:trPr>
        <w:tc>
          <w:tcPr>
            <w:tcW w:w="351" w:type="pct"/>
            <w:vAlign w:val="center"/>
          </w:tcPr>
          <w:p w14:paraId="43A168BC" w14:textId="77777777" w:rsidR="001076EF" w:rsidRDefault="002A4F52">
            <w:pPr>
              <w:pStyle w:val="RepTableHeader"/>
              <w:jc w:val="center"/>
              <w:rPr>
                <w:lang w:val="en-GB"/>
              </w:rPr>
            </w:pPr>
            <w:r>
              <w:rPr>
                <w:lang w:val="en-GB"/>
              </w:rPr>
              <w:t>Data point</w:t>
            </w:r>
          </w:p>
        </w:tc>
        <w:tc>
          <w:tcPr>
            <w:tcW w:w="639" w:type="pct"/>
            <w:vAlign w:val="center"/>
          </w:tcPr>
          <w:p w14:paraId="223BCFB6" w14:textId="77777777" w:rsidR="001076EF" w:rsidRDefault="002A4F52">
            <w:pPr>
              <w:pStyle w:val="RepTableHeader"/>
              <w:jc w:val="center"/>
              <w:rPr>
                <w:lang w:val="en-GB"/>
              </w:rPr>
            </w:pPr>
            <w:r>
              <w:rPr>
                <w:lang w:val="en-GB"/>
              </w:rPr>
              <w:t>Author(s)</w:t>
            </w:r>
          </w:p>
        </w:tc>
        <w:tc>
          <w:tcPr>
            <w:tcW w:w="272" w:type="pct"/>
            <w:vAlign w:val="center"/>
          </w:tcPr>
          <w:p w14:paraId="6B9C43AB" w14:textId="77777777" w:rsidR="001076EF" w:rsidRDefault="002A4F52">
            <w:pPr>
              <w:pStyle w:val="RepTableHeader"/>
              <w:jc w:val="center"/>
              <w:rPr>
                <w:lang w:val="en-GB"/>
              </w:rPr>
            </w:pPr>
            <w:r>
              <w:rPr>
                <w:lang w:val="en-GB"/>
              </w:rPr>
              <w:t>Year</w:t>
            </w:r>
          </w:p>
        </w:tc>
        <w:tc>
          <w:tcPr>
            <w:tcW w:w="2952" w:type="pct"/>
            <w:vAlign w:val="center"/>
          </w:tcPr>
          <w:p w14:paraId="64DCED0E" w14:textId="77777777" w:rsidR="001076EF" w:rsidRDefault="002A4F52">
            <w:pPr>
              <w:pStyle w:val="RepTableHead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44" w:type="pct"/>
            <w:vAlign w:val="center"/>
          </w:tcPr>
          <w:p w14:paraId="0A7F2EB2" w14:textId="77777777" w:rsidR="001076EF" w:rsidRDefault="002A4F52">
            <w:pPr>
              <w:pStyle w:val="RepTableHeader"/>
              <w:jc w:val="center"/>
              <w:rPr>
                <w:lang w:val="en-GB"/>
              </w:rPr>
            </w:pPr>
            <w:r>
              <w:rPr>
                <w:lang w:val="en-GB"/>
              </w:rPr>
              <w:t>Vertebrate study</w:t>
            </w:r>
          </w:p>
          <w:p w14:paraId="4C2F18C3" w14:textId="77777777" w:rsidR="001076EF" w:rsidRDefault="002A4F52">
            <w:pPr>
              <w:pStyle w:val="RepTableHeader"/>
              <w:jc w:val="center"/>
              <w:rPr>
                <w:lang w:val="en-GB"/>
              </w:rPr>
            </w:pPr>
            <w:r>
              <w:rPr>
                <w:lang w:val="en-GB"/>
              </w:rPr>
              <w:t>Y/N</w:t>
            </w:r>
          </w:p>
        </w:tc>
        <w:tc>
          <w:tcPr>
            <w:tcW w:w="442" w:type="pct"/>
            <w:vAlign w:val="center"/>
          </w:tcPr>
          <w:p w14:paraId="45D5D039" w14:textId="77777777" w:rsidR="001076EF" w:rsidRDefault="002A4F52">
            <w:pPr>
              <w:pStyle w:val="RepTableHeader"/>
              <w:jc w:val="center"/>
              <w:rPr>
                <w:lang w:val="en-GB"/>
              </w:rPr>
            </w:pPr>
            <w:r>
              <w:rPr>
                <w:lang w:val="en-GB"/>
              </w:rPr>
              <w:t>Owner</w:t>
            </w:r>
          </w:p>
        </w:tc>
      </w:tr>
      <w:tr w:rsidR="001076EF" w14:paraId="461A345E" w14:textId="77777777">
        <w:tc>
          <w:tcPr>
            <w:tcW w:w="351" w:type="pct"/>
          </w:tcPr>
          <w:p w14:paraId="7479EF45" w14:textId="77777777" w:rsidR="001076EF" w:rsidRDefault="001076EF">
            <w:pPr>
              <w:pStyle w:val="RepTable"/>
              <w:rPr>
                <w:highlight w:val="yellow"/>
              </w:rPr>
            </w:pPr>
          </w:p>
        </w:tc>
        <w:tc>
          <w:tcPr>
            <w:tcW w:w="639" w:type="pct"/>
          </w:tcPr>
          <w:p w14:paraId="04DD2879" w14:textId="77777777" w:rsidR="001076EF" w:rsidRDefault="001076EF">
            <w:pPr>
              <w:pStyle w:val="RepTable"/>
              <w:rPr>
                <w:highlight w:val="yellow"/>
              </w:rPr>
            </w:pPr>
          </w:p>
        </w:tc>
        <w:tc>
          <w:tcPr>
            <w:tcW w:w="272" w:type="pct"/>
          </w:tcPr>
          <w:p w14:paraId="33666DEB" w14:textId="77777777" w:rsidR="001076EF" w:rsidRDefault="001076EF">
            <w:pPr>
              <w:pStyle w:val="RepTable"/>
              <w:jc w:val="center"/>
              <w:rPr>
                <w:highlight w:val="yellow"/>
              </w:rPr>
            </w:pPr>
          </w:p>
        </w:tc>
        <w:tc>
          <w:tcPr>
            <w:tcW w:w="2952" w:type="pct"/>
          </w:tcPr>
          <w:p w14:paraId="7B93A08B" w14:textId="77777777" w:rsidR="001076EF" w:rsidRDefault="001076EF">
            <w:pPr>
              <w:pStyle w:val="RepTable"/>
              <w:rPr>
                <w:highlight w:val="yellow"/>
              </w:rPr>
            </w:pPr>
          </w:p>
        </w:tc>
        <w:tc>
          <w:tcPr>
            <w:tcW w:w="344" w:type="pct"/>
          </w:tcPr>
          <w:p w14:paraId="6982DBF8" w14:textId="77777777" w:rsidR="001076EF" w:rsidRDefault="001076EF">
            <w:pPr>
              <w:pStyle w:val="RepTable"/>
              <w:jc w:val="center"/>
              <w:rPr>
                <w:highlight w:val="yellow"/>
              </w:rPr>
            </w:pPr>
          </w:p>
        </w:tc>
        <w:tc>
          <w:tcPr>
            <w:tcW w:w="442" w:type="pct"/>
          </w:tcPr>
          <w:p w14:paraId="5C3DB373" w14:textId="77777777" w:rsidR="001076EF" w:rsidRDefault="001076EF">
            <w:pPr>
              <w:pStyle w:val="RepTable"/>
              <w:jc w:val="center"/>
              <w:rPr>
                <w:highlight w:val="yellow"/>
              </w:rPr>
            </w:pPr>
          </w:p>
        </w:tc>
      </w:tr>
    </w:tbl>
    <w:p w14:paraId="7657E212" w14:textId="77777777" w:rsidR="001076EF" w:rsidRDefault="001076EF">
      <w:pPr>
        <w:pStyle w:val="RepStandard"/>
        <w:rPr>
          <w:sz w:val="20"/>
        </w:rPr>
      </w:pPr>
    </w:p>
    <w:p w14:paraId="2488CA45" w14:textId="77777777" w:rsidR="001076EF" w:rsidRDefault="001076EF">
      <w:pPr>
        <w:pStyle w:val="RepStandard"/>
        <w:rPr>
          <w:sz w:val="20"/>
        </w:rPr>
      </w:pPr>
    </w:p>
    <w:p w14:paraId="2EC48B1D" w14:textId="77777777" w:rsidR="001076EF" w:rsidRDefault="001076EF">
      <w:pPr>
        <w:pStyle w:val="RepStandard"/>
        <w:rPr>
          <w:sz w:val="20"/>
        </w:rPr>
      </w:pPr>
    </w:p>
    <w:p w14:paraId="4519AD67" w14:textId="77777777" w:rsidR="001076EF" w:rsidRDefault="001076EF">
      <w:pPr>
        <w:pStyle w:val="RepStandard"/>
        <w:sectPr w:rsidR="001076EF">
          <w:headerReference w:type="even" r:id="rId9"/>
          <w:headerReference w:type="first" r:id="rId10"/>
          <w:pgSz w:w="16834" w:h="11909" w:orient="landscape" w:code="9"/>
          <w:pgMar w:top="1417" w:right="1134" w:bottom="1134" w:left="1134" w:header="709" w:footer="142" w:gutter="0"/>
          <w:pgNumType w:chapSep="period"/>
          <w:cols w:space="720"/>
          <w:noEndnote/>
          <w:docGrid w:linePitch="299"/>
        </w:sectPr>
      </w:pPr>
    </w:p>
    <w:p w14:paraId="051E2868" w14:textId="77777777" w:rsidR="001076EF" w:rsidRDefault="002A4F52">
      <w:pPr>
        <w:pStyle w:val="RepAppendix1"/>
      </w:pPr>
      <w:bookmarkStart w:id="711" w:name="_Toc412812176"/>
      <w:bookmarkStart w:id="712" w:name="_Toc413928314"/>
      <w:bookmarkStart w:id="713" w:name="_Toc413931971"/>
      <w:bookmarkStart w:id="714" w:name="_Toc414015150"/>
      <w:bookmarkStart w:id="715" w:name="_Toc414018035"/>
      <w:bookmarkStart w:id="716" w:name="_Toc414023272"/>
      <w:bookmarkStart w:id="717" w:name="_Toc414028372"/>
      <w:bookmarkStart w:id="718" w:name="_Toc414028430"/>
      <w:bookmarkStart w:id="719" w:name="_Toc414029352"/>
      <w:bookmarkStart w:id="720" w:name="_Toc414282488"/>
      <w:bookmarkStart w:id="721" w:name="_Ref414370786"/>
      <w:bookmarkStart w:id="722" w:name="_Toc414616981"/>
      <w:bookmarkStart w:id="723" w:name="_Toc414623457"/>
      <w:bookmarkStart w:id="724" w:name="_Toc414623548"/>
      <w:bookmarkStart w:id="725" w:name="_Toc414623625"/>
      <w:bookmarkStart w:id="726" w:name="_Toc414623777"/>
      <w:bookmarkStart w:id="727" w:name="_Toc414625698"/>
      <w:bookmarkStart w:id="728" w:name="_Ref414625714"/>
      <w:bookmarkStart w:id="729" w:name="_Ref415496378"/>
      <w:bookmarkStart w:id="730" w:name="_Ref415496715"/>
      <w:bookmarkStart w:id="731" w:name="_Toc415564227"/>
      <w:bookmarkStart w:id="732" w:name="_Toc415566553"/>
      <w:bookmarkStart w:id="733" w:name="_Toc415566616"/>
      <w:bookmarkStart w:id="734" w:name="_Toc415581643"/>
      <w:bookmarkStart w:id="735" w:name="_Toc415654761"/>
      <w:bookmarkStart w:id="736" w:name="_Toc173825274"/>
      <w:bookmarkEnd w:id="709"/>
      <w:bookmarkEnd w:id="710"/>
      <w:r>
        <w:lastRenderedPageBreak/>
        <w:t>Detailed evaluation of the additional studies relied upon</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14:paraId="654DFC53" w14:textId="0B7ECC5B" w:rsidR="001076EF" w:rsidRDefault="006869FE">
      <w:pPr>
        <w:pStyle w:val="RepAppendix2"/>
      </w:pPr>
      <w:bookmarkStart w:id="737" w:name="_Toc173825275"/>
      <w:r>
        <w:t>Mesotrione</w:t>
      </w:r>
      <w:bookmarkEnd w:id="737"/>
    </w:p>
    <w:p w14:paraId="7BD5DD8E" w14:textId="77777777" w:rsidR="001076EF" w:rsidRDefault="002A4F52">
      <w:pPr>
        <w:pStyle w:val="RepAppendix3"/>
      </w:pPr>
      <w:bookmarkStart w:id="738" w:name="_Toc412812178"/>
      <w:bookmarkStart w:id="739" w:name="_Toc413928316"/>
      <w:bookmarkStart w:id="740" w:name="_Toc413931973"/>
      <w:bookmarkStart w:id="741" w:name="_Toc414015152"/>
      <w:bookmarkStart w:id="742" w:name="_Toc414018037"/>
      <w:bookmarkStart w:id="743" w:name="_Toc414023274"/>
      <w:bookmarkStart w:id="744" w:name="_Toc414028374"/>
      <w:bookmarkStart w:id="745" w:name="_Toc414028432"/>
      <w:bookmarkStart w:id="746" w:name="_Toc414029354"/>
      <w:bookmarkStart w:id="747" w:name="_Toc414282490"/>
      <w:bookmarkStart w:id="748" w:name="_Toc414616983"/>
      <w:bookmarkStart w:id="749" w:name="_Toc414623459"/>
      <w:bookmarkStart w:id="750" w:name="_Toc414623550"/>
      <w:bookmarkStart w:id="751" w:name="_Toc414623627"/>
      <w:bookmarkStart w:id="752" w:name="_Toc414623779"/>
      <w:bookmarkStart w:id="753" w:name="_Toc414625700"/>
      <w:bookmarkStart w:id="754" w:name="_Toc415564229"/>
      <w:bookmarkStart w:id="755" w:name="_Toc415566555"/>
      <w:bookmarkStart w:id="756" w:name="_Toc415566618"/>
      <w:bookmarkStart w:id="757" w:name="_Toc415581645"/>
      <w:bookmarkStart w:id="758" w:name="_Toc415654763"/>
      <w:bookmarkStart w:id="759" w:name="_Toc173825276"/>
      <w:bookmarkStart w:id="760" w:name="_Toc215369657"/>
      <w:r>
        <w:t>Stability of residues</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bookmarkEnd w:id="760"/>
    <w:p w14:paraId="433A287C" w14:textId="1A2B06CD" w:rsidR="001076EF" w:rsidRDefault="003D7180">
      <w:pPr>
        <w:pStyle w:val="RepStandard"/>
      </w:pPr>
      <w:r w:rsidRPr="003D7180">
        <w:rPr>
          <w:lang w:val="en-US"/>
        </w:rPr>
        <w:t>No new or additional studies have been submitted</w:t>
      </w:r>
    </w:p>
    <w:p w14:paraId="292FFFE1" w14:textId="77777777" w:rsidR="001076EF" w:rsidRDefault="002A4F52">
      <w:pPr>
        <w:pStyle w:val="RepAppendix3"/>
      </w:pPr>
      <w:bookmarkStart w:id="761" w:name="_Toc412812184"/>
      <w:bookmarkStart w:id="762" w:name="_Toc413928322"/>
      <w:bookmarkStart w:id="763" w:name="_Toc413931979"/>
      <w:bookmarkStart w:id="764" w:name="_Toc414015158"/>
      <w:bookmarkStart w:id="765" w:name="_Toc414018043"/>
      <w:bookmarkStart w:id="766" w:name="_Toc414023275"/>
      <w:bookmarkStart w:id="767" w:name="_Toc414028375"/>
      <w:bookmarkStart w:id="768" w:name="_Toc414028433"/>
      <w:bookmarkStart w:id="769" w:name="_Toc414029355"/>
      <w:bookmarkStart w:id="770" w:name="_Toc414282491"/>
      <w:bookmarkStart w:id="771" w:name="_Toc414616984"/>
      <w:bookmarkStart w:id="772" w:name="_Toc414623460"/>
      <w:bookmarkStart w:id="773" w:name="_Toc414623551"/>
      <w:bookmarkStart w:id="774" w:name="_Toc414623628"/>
      <w:bookmarkStart w:id="775" w:name="_Toc414623780"/>
      <w:bookmarkStart w:id="776" w:name="_Toc414625701"/>
      <w:bookmarkStart w:id="777" w:name="_Toc415564230"/>
      <w:bookmarkStart w:id="778" w:name="_Toc415566556"/>
      <w:bookmarkStart w:id="779" w:name="_Toc415566619"/>
      <w:bookmarkStart w:id="780" w:name="_Toc415581646"/>
      <w:bookmarkStart w:id="781" w:name="_Toc415654764"/>
      <w:bookmarkStart w:id="782" w:name="_Toc173825277"/>
      <w:r>
        <w:t>Nature of residues in plants, livestock and processed commodities</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14:paraId="39D2269B" w14:textId="36BFC256" w:rsidR="001076EF" w:rsidRDefault="003D7180">
      <w:pPr>
        <w:pStyle w:val="RepStandard"/>
      </w:pPr>
      <w:r w:rsidRPr="003D7180">
        <w:rPr>
          <w:lang w:val="en-US"/>
        </w:rPr>
        <w:t>No new or additional studies have been submitted</w:t>
      </w:r>
    </w:p>
    <w:p w14:paraId="7618A68B" w14:textId="77777777" w:rsidR="001076EF" w:rsidRDefault="002A4F52">
      <w:pPr>
        <w:pStyle w:val="RepAppendix3"/>
      </w:pPr>
      <w:bookmarkStart w:id="783" w:name="_Toc334514677"/>
      <w:bookmarkStart w:id="784" w:name="_Toc412812193"/>
      <w:bookmarkStart w:id="785" w:name="_Toc413928331"/>
      <w:bookmarkStart w:id="786" w:name="_Toc413931988"/>
      <w:bookmarkStart w:id="787" w:name="_Toc414015167"/>
      <w:bookmarkStart w:id="788" w:name="_Toc414018052"/>
      <w:bookmarkStart w:id="789" w:name="_Toc414023276"/>
      <w:bookmarkStart w:id="790" w:name="_Toc414028376"/>
      <w:bookmarkStart w:id="791" w:name="_Toc414028434"/>
      <w:bookmarkStart w:id="792" w:name="_Toc414029356"/>
      <w:bookmarkStart w:id="793" w:name="_Toc414282492"/>
      <w:bookmarkStart w:id="794" w:name="_Toc414616985"/>
      <w:bookmarkStart w:id="795" w:name="_Toc414623461"/>
      <w:bookmarkStart w:id="796" w:name="_Toc414623552"/>
      <w:bookmarkStart w:id="797" w:name="_Toc414623629"/>
      <w:bookmarkStart w:id="798" w:name="_Toc414623781"/>
      <w:bookmarkStart w:id="799" w:name="_Toc414625702"/>
      <w:bookmarkStart w:id="800" w:name="_Toc415564231"/>
      <w:bookmarkStart w:id="801" w:name="_Toc415566557"/>
      <w:bookmarkStart w:id="802" w:name="_Toc415566620"/>
      <w:bookmarkStart w:id="803" w:name="_Toc415581647"/>
      <w:bookmarkStart w:id="804" w:name="_Toc415654765"/>
      <w:bookmarkStart w:id="805" w:name="_Toc173825278"/>
      <w:bookmarkStart w:id="806" w:name="_Toc215369647"/>
      <w:bookmarkEnd w:id="783"/>
      <w:r>
        <w:t>Magnitude of residues in plants</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14:paraId="6C3AC279" w14:textId="3679F062" w:rsidR="001076EF" w:rsidRDefault="003D7180">
      <w:pPr>
        <w:pStyle w:val="RepStandard"/>
      </w:pPr>
      <w:bookmarkStart w:id="807" w:name="_Toc215477863"/>
      <w:bookmarkEnd w:id="806"/>
      <w:r w:rsidRPr="003D7180">
        <w:rPr>
          <w:lang w:val="en-US"/>
        </w:rPr>
        <w:t>No new or additional studies have been submitted</w:t>
      </w:r>
    </w:p>
    <w:p w14:paraId="254380F6" w14:textId="77777777" w:rsidR="001076EF" w:rsidRDefault="002A4F52">
      <w:pPr>
        <w:pStyle w:val="RepAppendix3"/>
      </w:pPr>
      <w:bookmarkStart w:id="808" w:name="_Toc412812198"/>
      <w:bookmarkStart w:id="809" w:name="_Toc413928336"/>
      <w:bookmarkStart w:id="810" w:name="_Toc413931993"/>
      <w:bookmarkStart w:id="811" w:name="_Toc414015172"/>
      <w:bookmarkStart w:id="812" w:name="_Toc414018057"/>
      <w:bookmarkStart w:id="813" w:name="_Toc414023281"/>
      <w:bookmarkStart w:id="814" w:name="_Toc414028377"/>
      <w:bookmarkStart w:id="815" w:name="_Toc414028435"/>
      <w:bookmarkStart w:id="816" w:name="_Toc414029357"/>
      <w:bookmarkStart w:id="817" w:name="_Toc414282493"/>
      <w:bookmarkStart w:id="818" w:name="_Toc414616986"/>
      <w:bookmarkStart w:id="819" w:name="_Toc414623462"/>
      <w:bookmarkStart w:id="820" w:name="_Toc414623553"/>
      <w:bookmarkStart w:id="821" w:name="_Toc414623630"/>
      <w:bookmarkStart w:id="822" w:name="_Toc414623782"/>
      <w:bookmarkStart w:id="823" w:name="_Toc414625703"/>
      <w:bookmarkStart w:id="824" w:name="_Toc415564232"/>
      <w:bookmarkStart w:id="825" w:name="_Toc415566558"/>
      <w:bookmarkStart w:id="826" w:name="_Toc415566621"/>
      <w:bookmarkStart w:id="827" w:name="_Toc415581648"/>
      <w:bookmarkStart w:id="828" w:name="_Toc415654766"/>
      <w:bookmarkStart w:id="829" w:name="_Toc173825279"/>
      <w:r>
        <w:t>Magnitude of residues in livestock</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14:paraId="4BCAA46F" w14:textId="09360766" w:rsidR="001076EF" w:rsidRDefault="003D7180">
      <w:pPr>
        <w:pStyle w:val="RepStandard"/>
      </w:pPr>
      <w:r w:rsidRPr="003D7180">
        <w:rPr>
          <w:lang w:val="en-US"/>
        </w:rPr>
        <w:t>No new or additional studies have been submitted</w:t>
      </w:r>
    </w:p>
    <w:p w14:paraId="3813030D" w14:textId="77777777" w:rsidR="001076EF" w:rsidRDefault="002A4F52">
      <w:pPr>
        <w:pStyle w:val="RepAppendix3"/>
      </w:pPr>
      <w:bookmarkStart w:id="830" w:name="_Toc412812201"/>
      <w:bookmarkStart w:id="831" w:name="_Toc413928339"/>
      <w:bookmarkStart w:id="832" w:name="_Toc413931996"/>
      <w:bookmarkStart w:id="833" w:name="_Toc414015175"/>
      <w:bookmarkStart w:id="834" w:name="_Toc414018060"/>
      <w:bookmarkStart w:id="835" w:name="_Toc414023284"/>
      <w:bookmarkStart w:id="836" w:name="_Toc414028378"/>
      <w:bookmarkStart w:id="837" w:name="_Toc414028436"/>
      <w:bookmarkStart w:id="838" w:name="_Toc414029358"/>
      <w:bookmarkStart w:id="839" w:name="_Toc414282494"/>
      <w:bookmarkStart w:id="840" w:name="_Toc414616987"/>
      <w:bookmarkStart w:id="841" w:name="_Toc414623463"/>
      <w:bookmarkStart w:id="842" w:name="_Toc414623554"/>
      <w:bookmarkStart w:id="843" w:name="_Toc414623631"/>
      <w:bookmarkStart w:id="844" w:name="_Toc414623783"/>
      <w:bookmarkStart w:id="845" w:name="_Toc414625704"/>
      <w:bookmarkStart w:id="846" w:name="_Toc415564233"/>
      <w:bookmarkStart w:id="847" w:name="_Toc415566559"/>
      <w:bookmarkStart w:id="848" w:name="_Toc415566622"/>
      <w:bookmarkStart w:id="849" w:name="_Toc415581649"/>
      <w:bookmarkStart w:id="850" w:name="_Toc415654767"/>
      <w:bookmarkStart w:id="851" w:name="_Toc173825280"/>
      <w:r>
        <w:t>Magnitude of residues in processed commodities (Industrial Processing and/or Household Preparation)</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bookmarkEnd w:id="807"/>
    <w:p w14:paraId="145CB6E0" w14:textId="5584DEF6" w:rsidR="001076EF" w:rsidRDefault="003D7180">
      <w:pPr>
        <w:pStyle w:val="RepStandard"/>
      </w:pPr>
      <w:r w:rsidRPr="003D7180">
        <w:rPr>
          <w:lang w:val="en-US"/>
        </w:rPr>
        <w:t>No new or additional studies have been submitted</w:t>
      </w:r>
    </w:p>
    <w:p w14:paraId="43E071B0" w14:textId="77777777" w:rsidR="001076EF" w:rsidRDefault="002A4F52">
      <w:pPr>
        <w:pStyle w:val="RepAppendix3"/>
      </w:pPr>
      <w:bookmarkStart w:id="852" w:name="_Toc412812206"/>
      <w:bookmarkStart w:id="853" w:name="_Toc413928344"/>
      <w:bookmarkStart w:id="854" w:name="_Toc413932001"/>
      <w:bookmarkStart w:id="855" w:name="_Toc414015180"/>
      <w:bookmarkStart w:id="856" w:name="_Toc414018065"/>
      <w:bookmarkStart w:id="857" w:name="_Toc414023289"/>
      <w:bookmarkStart w:id="858" w:name="_Toc414028379"/>
      <w:bookmarkStart w:id="859" w:name="_Toc414028437"/>
      <w:bookmarkStart w:id="860" w:name="_Toc414029359"/>
      <w:bookmarkStart w:id="861" w:name="_Toc414282495"/>
      <w:bookmarkStart w:id="862" w:name="_Toc414616988"/>
      <w:bookmarkStart w:id="863" w:name="_Toc414623464"/>
      <w:bookmarkStart w:id="864" w:name="_Toc414623555"/>
      <w:bookmarkStart w:id="865" w:name="_Toc414623632"/>
      <w:bookmarkStart w:id="866" w:name="_Toc414623784"/>
      <w:bookmarkStart w:id="867" w:name="_Toc414625705"/>
      <w:bookmarkStart w:id="868" w:name="_Toc415564234"/>
      <w:bookmarkStart w:id="869" w:name="_Toc415566560"/>
      <w:bookmarkStart w:id="870" w:name="_Toc415566623"/>
      <w:bookmarkStart w:id="871" w:name="_Toc415581650"/>
      <w:bookmarkStart w:id="872" w:name="_Toc415654768"/>
      <w:bookmarkStart w:id="873" w:name="_Toc173825281"/>
      <w:r>
        <w:t>Magnitude of residues in representative succeeding crops</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14:paraId="14763D43" w14:textId="656A612D" w:rsidR="001076EF" w:rsidRDefault="003D7180">
      <w:pPr>
        <w:pStyle w:val="RepStandard"/>
      </w:pPr>
      <w:r w:rsidRPr="003D7180">
        <w:rPr>
          <w:lang w:val="en-US"/>
        </w:rPr>
        <w:t>No new or additional studies have been submitted</w:t>
      </w:r>
    </w:p>
    <w:p w14:paraId="55879256" w14:textId="77777777" w:rsidR="001076EF" w:rsidRDefault="002A4F52">
      <w:pPr>
        <w:pStyle w:val="RepAppendix3"/>
      </w:pPr>
      <w:bookmarkStart w:id="874" w:name="_Toc415654769"/>
      <w:bookmarkStart w:id="875" w:name="_Toc173825282"/>
      <w:bookmarkStart w:id="876" w:name="_Toc412812208"/>
      <w:bookmarkStart w:id="877" w:name="_Toc413928346"/>
      <w:bookmarkStart w:id="878" w:name="_Toc413932003"/>
      <w:bookmarkStart w:id="879" w:name="_Toc414015182"/>
      <w:bookmarkStart w:id="880" w:name="_Toc414018067"/>
      <w:bookmarkStart w:id="881" w:name="_Toc414023291"/>
      <w:bookmarkStart w:id="882" w:name="_Toc414028380"/>
      <w:bookmarkStart w:id="883" w:name="_Toc414028438"/>
      <w:bookmarkStart w:id="884" w:name="_Toc414029360"/>
      <w:bookmarkStart w:id="885" w:name="_Toc414282496"/>
      <w:bookmarkStart w:id="886" w:name="_Toc414616989"/>
      <w:bookmarkStart w:id="887" w:name="_Toc414623465"/>
      <w:bookmarkStart w:id="888" w:name="_Toc414623556"/>
      <w:bookmarkStart w:id="889" w:name="_Toc414623633"/>
      <w:bookmarkStart w:id="890" w:name="_Toc414623785"/>
      <w:bookmarkStart w:id="891" w:name="_Toc414625706"/>
      <w:bookmarkStart w:id="892" w:name="_Toc415564235"/>
      <w:bookmarkStart w:id="893" w:name="_Toc415566561"/>
      <w:bookmarkStart w:id="894" w:name="_Toc415566624"/>
      <w:bookmarkStart w:id="895" w:name="_Toc415581651"/>
      <w:r>
        <w:t>Other/Special Studies</w:t>
      </w:r>
      <w:bookmarkEnd w:id="874"/>
      <w:bookmarkEnd w:id="875"/>
      <w:r>
        <w:t xml:space="preserve"> </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7079F065" w14:textId="741DB98B" w:rsidR="001076EF" w:rsidRDefault="003D7180">
      <w:pPr>
        <w:pStyle w:val="RepStandard"/>
      </w:pPr>
      <w:r w:rsidRPr="003D7180">
        <w:rPr>
          <w:lang w:val="en-US"/>
        </w:rPr>
        <w:t>No new or additional studies have been submitted</w:t>
      </w:r>
    </w:p>
    <w:p w14:paraId="1DB15926" w14:textId="77777777" w:rsidR="001076EF" w:rsidRDefault="001076EF">
      <w:pPr>
        <w:pStyle w:val="RepStandard"/>
      </w:pPr>
    </w:p>
    <w:p w14:paraId="37B5C7B2" w14:textId="77777777" w:rsidR="001076EF" w:rsidRDefault="001076EF">
      <w:pPr>
        <w:pStyle w:val="RepStandard"/>
        <w:sectPr w:rsidR="001076EF">
          <w:headerReference w:type="even" r:id="rId11"/>
          <w:headerReference w:type="first" r:id="rId12"/>
          <w:pgSz w:w="11909" w:h="16834" w:code="9"/>
          <w:pgMar w:top="1417" w:right="1134" w:bottom="1134" w:left="1417" w:header="709" w:footer="142" w:gutter="0"/>
          <w:pgNumType w:chapSep="period"/>
          <w:cols w:space="720"/>
          <w:noEndnote/>
          <w:docGrid w:linePitch="299"/>
        </w:sectPr>
      </w:pPr>
      <w:bookmarkStart w:id="896" w:name="_Toc231647950"/>
      <w:bookmarkStart w:id="897" w:name="_Toc240618407"/>
      <w:bookmarkStart w:id="898" w:name="_Toc240618451"/>
      <w:bookmarkStart w:id="899" w:name="_Toc240618521"/>
    </w:p>
    <w:p w14:paraId="53BAB6AE" w14:textId="77777777" w:rsidR="001076EF" w:rsidRDefault="002A4F52">
      <w:pPr>
        <w:pStyle w:val="RepAppendix1"/>
      </w:pPr>
      <w:bookmarkStart w:id="900" w:name="_Toc412812211"/>
      <w:bookmarkStart w:id="901" w:name="_Toc413928349"/>
      <w:bookmarkStart w:id="902" w:name="_Toc413932006"/>
      <w:bookmarkStart w:id="903" w:name="_Toc414015185"/>
      <w:bookmarkStart w:id="904" w:name="_Toc414018070"/>
      <w:bookmarkStart w:id="905" w:name="_Toc414023294"/>
      <w:bookmarkStart w:id="906" w:name="_Toc414028382"/>
      <w:bookmarkStart w:id="907" w:name="_Toc414028440"/>
      <w:bookmarkStart w:id="908" w:name="_Toc414029362"/>
      <w:bookmarkStart w:id="909" w:name="_Toc414282498"/>
      <w:bookmarkStart w:id="910" w:name="_Toc414616991"/>
      <w:bookmarkStart w:id="911" w:name="_Toc414623467"/>
      <w:bookmarkStart w:id="912" w:name="_Toc414623558"/>
      <w:bookmarkStart w:id="913" w:name="_Toc414623635"/>
      <w:bookmarkStart w:id="914" w:name="_Toc414623787"/>
      <w:bookmarkStart w:id="915" w:name="_Ref414625304"/>
      <w:bookmarkStart w:id="916" w:name="_Toc414625708"/>
      <w:bookmarkStart w:id="917" w:name="_Toc415564237"/>
      <w:bookmarkStart w:id="918" w:name="_Toc415566563"/>
      <w:bookmarkStart w:id="919" w:name="_Toc415566626"/>
      <w:bookmarkStart w:id="920" w:name="_Toc415581653"/>
      <w:bookmarkStart w:id="921" w:name="_Toc415654771"/>
      <w:bookmarkStart w:id="922" w:name="_Toc173825283"/>
      <w:r>
        <w:lastRenderedPageBreak/>
        <w:t>Pesticide Residue Intake Model (PRIMo)</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14:paraId="091AF288" w14:textId="77777777" w:rsidR="001076EF" w:rsidRDefault="002A4F52">
      <w:pPr>
        <w:pStyle w:val="RepAppendix2"/>
      </w:pPr>
      <w:bookmarkStart w:id="923" w:name="_Toc414028383"/>
      <w:bookmarkStart w:id="924" w:name="_Toc414028441"/>
      <w:bookmarkStart w:id="925" w:name="_Toc414029363"/>
      <w:bookmarkStart w:id="926" w:name="_Toc414282499"/>
      <w:bookmarkStart w:id="927" w:name="_Toc414616992"/>
      <w:bookmarkStart w:id="928" w:name="_Toc414623468"/>
      <w:bookmarkStart w:id="929" w:name="_Toc414623559"/>
      <w:bookmarkStart w:id="930" w:name="_Toc414623636"/>
      <w:bookmarkStart w:id="931" w:name="_Toc414623788"/>
      <w:bookmarkStart w:id="932" w:name="_Toc414625709"/>
      <w:bookmarkStart w:id="933" w:name="_Toc415564238"/>
      <w:bookmarkStart w:id="934" w:name="_Toc415566564"/>
      <w:bookmarkStart w:id="935" w:name="_Toc415566627"/>
      <w:bookmarkStart w:id="936" w:name="_Toc415581654"/>
      <w:bookmarkStart w:id="937" w:name="_Toc415654772"/>
      <w:bookmarkStart w:id="938" w:name="_Toc173825284"/>
      <w:r>
        <w:t>TMDI calculations</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t xml:space="preserve"> </w:t>
      </w:r>
    </w:p>
    <w:p w14:paraId="7AD714EC" w14:textId="0E4EB0E9" w:rsidR="001076EF" w:rsidRDefault="005B32A0">
      <w:pPr>
        <w:pStyle w:val="RepStandard"/>
      </w:pPr>
      <w:r>
        <w:rPr>
          <w:noProof/>
          <w:lang w:val="pl-PL" w:eastAsia="pl-PL"/>
        </w:rPr>
        <w:drawing>
          <wp:inline distT="0" distB="0" distL="0" distR="0" wp14:anchorId="59320551" wp14:editId="5D378413">
            <wp:extent cx="7048500" cy="4092677"/>
            <wp:effectExtent l="0" t="0" r="0" b="3175"/>
            <wp:docPr id="10586351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059502" cy="4099065"/>
                    </a:xfrm>
                    <a:prstGeom prst="rect">
                      <a:avLst/>
                    </a:prstGeom>
                    <a:noFill/>
                    <a:ln>
                      <a:noFill/>
                    </a:ln>
                  </pic:spPr>
                </pic:pic>
              </a:graphicData>
            </a:graphic>
          </wp:inline>
        </w:drawing>
      </w:r>
    </w:p>
    <w:p w14:paraId="507E5997" w14:textId="77777777" w:rsidR="001076EF" w:rsidRDefault="002A4F52">
      <w:pPr>
        <w:pStyle w:val="RepAppendix2"/>
      </w:pPr>
      <w:bookmarkStart w:id="939" w:name="_Toc414028384"/>
      <w:bookmarkStart w:id="940" w:name="_Toc414028442"/>
      <w:bookmarkStart w:id="941" w:name="_Toc414029364"/>
      <w:bookmarkStart w:id="942" w:name="_Toc414282500"/>
      <w:bookmarkStart w:id="943" w:name="_Toc414616993"/>
      <w:bookmarkStart w:id="944" w:name="_Toc414623469"/>
      <w:bookmarkStart w:id="945" w:name="_Toc414623560"/>
      <w:bookmarkStart w:id="946" w:name="_Toc414623637"/>
      <w:bookmarkStart w:id="947" w:name="_Toc414623789"/>
      <w:bookmarkStart w:id="948" w:name="_Toc414625710"/>
      <w:bookmarkStart w:id="949" w:name="_Toc415564239"/>
      <w:bookmarkStart w:id="950" w:name="_Toc415566565"/>
      <w:bookmarkStart w:id="951" w:name="_Toc415566628"/>
      <w:bookmarkStart w:id="952" w:name="_Toc415581655"/>
      <w:bookmarkStart w:id="953" w:name="_Toc415654773"/>
      <w:bookmarkStart w:id="954" w:name="_Toc173825285"/>
      <w:r>
        <w:lastRenderedPageBreak/>
        <w:t>IEDI calculations</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1FECB05C" w14:textId="1B9BC52F" w:rsidR="001076EF" w:rsidRDefault="00E17892">
      <w:pPr>
        <w:pStyle w:val="RepStandard"/>
      </w:pPr>
      <w:r w:rsidRPr="00E17892">
        <w:rPr>
          <w:lang w:val="en-US"/>
        </w:rPr>
        <w:t>TMDI does not exceed ADI, therefore IEDI calculation is not required.</w:t>
      </w:r>
    </w:p>
    <w:p w14:paraId="563683C0" w14:textId="34FD1086" w:rsidR="001076EF" w:rsidRDefault="001076EF">
      <w:pPr>
        <w:pStyle w:val="RepStandard"/>
      </w:pPr>
    </w:p>
    <w:p w14:paraId="04693DC9" w14:textId="77777777" w:rsidR="001076EF" w:rsidRDefault="002A4F52">
      <w:pPr>
        <w:pStyle w:val="RepAppendix2"/>
      </w:pPr>
      <w:bookmarkStart w:id="955" w:name="_Toc414028385"/>
      <w:bookmarkStart w:id="956" w:name="_Toc414028443"/>
      <w:bookmarkStart w:id="957" w:name="_Toc414029365"/>
      <w:bookmarkStart w:id="958" w:name="_Toc414282501"/>
      <w:bookmarkStart w:id="959" w:name="_Toc414616994"/>
      <w:bookmarkStart w:id="960" w:name="_Toc414623470"/>
      <w:bookmarkStart w:id="961" w:name="_Toc414623561"/>
      <w:bookmarkStart w:id="962" w:name="_Toc414623638"/>
      <w:bookmarkStart w:id="963" w:name="_Toc414623790"/>
      <w:bookmarkStart w:id="964" w:name="_Toc414625711"/>
      <w:bookmarkStart w:id="965" w:name="_Toc415564240"/>
      <w:bookmarkStart w:id="966" w:name="_Toc415566566"/>
      <w:bookmarkStart w:id="967" w:name="_Toc415566629"/>
      <w:bookmarkStart w:id="968" w:name="_Toc415581656"/>
      <w:bookmarkStart w:id="969" w:name="_Toc415654774"/>
      <w:bookmarkStart w:id="970" w:name="_Toc173825286"/>
      <w:r>
        <w:t>IESTI calculations - Raw commodities</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14:paraId="6DF45803" w14:textId="5F8CBF30" w:rsidR="001076EF" w:rsidRDefault="00E17892">
      <w:pPr>
        <w:pStyle w:val="RepStandard"/>
      </w:pPr>
      <w:r>
        <w:rPr>
          <w:noProof/>
          <w:lang w:val="pl-PL" w:eastAsia="pl-PL"/>
        </w:rPr>
        <w:drawing>
          <wp:inline distT="0" distB="0" distL="0" distR="0" wp14:anchorId="1C953C38" wp14:editId="7A95CAA9">
            <wp:extent cx="9058275" cy="3457575"/>
            <wp:effectExtent l="0" t="0" r="9525" b="9525"/>
            <wp:docPr id="59758726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58275" cy="3457575"/>
                    </a:xfrm>
                    <a:prstGeom prst="rect">
                      <a:avLst/>
                    </a:prstGeom>
                    <a:noFill/>
                    <a:ln>
                      <a:noFill/>
                    </a:ln>
                  </pic:spPr>
                </pic:pic>
              </a:graphicData>
            </a:graphic>
          </wp:inline>
        </w:drawing>
      </w:r>
    </w:p>
    <w:p w14:paraId="51E16466" w14:textId="1AD911BE" w:rsidR="001076EF" w:rsidRDefault="001076EF">
      <w:pPr>
        <w:pStyle w:val="RepStandard"/>
      </w:pPr>
    </w:p>
    <w:p w14:paraId="4ED590D1" w14:textId="77777777" w:rsidR="001076EF" w:rsidRDefault="002A4F52">
      <w:pPr>
        <w:pStyle w:val="RepAppendix2"/>
      </w:pPr>
      <w:r>
        <w:br w:type="page"/>
      </w:r>
      <w:bookmarkStart w:id="971" w:name="_Toc414028386"/>
      <w:bookmarkStart w:id="972" w:name="_Toc414028444"/>
      <w:bookmarkStart w:id="973" w:name="_Toc414029366"/>
      <w:bookmarkStart w:id="974" w:name="_Toc414282502"/>
      <w:bookmarkStart w:id="975" w:name="_Toc414616995"/>
      <w:bookmarkStart w:id="976" w:name="_Toc414623471"/>
      <w:bookmarkStart w:id="977" w:name="_Toc414623562"/>
      <w:bookmarkStart w:id="978" w:name="_Toc414623639"/>
      <w:bookmarkStart w:id="979" w:name="_Toc414623791"/>
      <w:bookmarkStart w:id="980" w:name="_Toc414625712"/>
      <w:bookmarkStart w:id="981" w:name="_Toc415564241"/>
      <w:bookmarkStart w:id="982" w:name="_Toc415566567"/>
      <w:bookmarkStart w:id="983" w:name="_Toc415566630"/>
      <w:bookmarkStart w:id="984" w:name="_Toc415581657"/>
      <w:bookmarkStart w:id="985" w:name="_Toc415654775"/>
      <w:bookmarkStart w:id="986" w:name="_Toc173825287"/>
      <w:r>
        <w:lastRenderedPageBreak/>
        <w:t>IESTI calculations - Processed commodities</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0D3C15D9" w14:textId="60D6A1C3" w:rsidR="001076EF" w:rsidRDefault="00146690">
      <w:pPr>
        <w:pStyle w:val="RepStandard"/>
      </w:pPr>
      <w:r>
        <w:rPr>
          <w:noProof/>
          <w:lang w:val="pl-PL" w:eastAsia="pl-PL"/>
        </w:rPr>
        <w:drawing>
          <wp:inline distT="0" distB="0" distL="0" distR="0" wp14:anchorId="2105F364" wp14:editId="7BE6D06B">
            <wp:extent cx="9058275" cy="2257425"/>
            <wp:effectExtent l="0" t="0" r="9525" b="9525"/>
            <wp:docPr id="75108780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58275" cy="2257425"/>
                    </a:xfrm>
                    <a:prstGeom prst="rect">
                      <a:avLst/>
                    </a:prstGeom>
                    <a:noFill/>
                    <a:ln>
                      <a:noFill/>
                    </a:ln>
                  </pic:spPr>
                </pic:pic>
              </a:graphicData>
            </a:graphic>
          </wp:inline>
        </w:drawing>
      </w:r>
    </w:p>
    <w:p w14:paraId="551EDC4E" w14:textId="2E68ED23" w:rsidR="001076EF" w:rsidRDefault="001076EF">
      <w:pPr>
        <w:pStyle w:val="RepStandard"/>
      </w:pPr>
    </w:p>
    <w:p w14:paraId="1BF67833" w14:textId="77777777" w:rsidR="001076EF" w:rsidRDefault="001076EF">
      <w:pPr>
        <w:pStyle w:val="RepStandard"/>
        <w:sectPr w:rsidR="001076EF">
          <w:pgSz w:w="16834" w:h="11909" w:orient="landscape" w:code="9"/>
          <w:pgMar w:top="1417" w:right="1134" w:bottom="1134" w:left="1134" w:header="709" w:footer="142" w:gutter="0"/>
          <w:pgNumType w:chapSep="period"/>
          <w:cols w:space="720"/>
          <w:noEndnote/>
          <w:docGrid w:linePitch="326"/>
        </w:sectPr>
      </w:pPr>
    </w:p>
    <w:p w14:paraId="596E0A87" w14:textId="77777777" w:rsidR="001076EF" w:rsidRDefault="002A4F52">
      <w:pPr>
        <w:pStyle w:val="RepAppendix1"/>
      </w:pPr>
      <w:bookmarkStart w:id="987" w:name="_Toc415654776"/>
      <w:bookmarkStart w:id="988" w:name="_Toc173825288"/>
      <w:bookmarkStart w:id="989" w:name="_Toc412812212"/>
      <w:bookmarkStart w:id="990" w:name="_Toc413928350"/>
      <w:bookmarkStart w:id="991" w:name="_Toc413932007"/>
      <w:bookmarkStart w:id="992" w:name="_Toc414015186"/>
      <w:bookmarkStart w:id="993" w:name="_Toc414018071"/>
      <w:bookmarkStart w:id="994" w:name="_Toc414023295"/>
      <w:bookmarkStart w:id="995" w:name="_Toc414028387"/>
      <w:bookmarkStart w:id="996" w:name="_Toc414028445"/>
      <w:bookmarkStart w:id="997" w:name="_Toc414029367"/>
      <w:bookmarkStart w:id="998" w:name="_Toc414282503"/>
      <w:bookmarkStart w:id="999" w:name="_Toc414616996"/>
      <w:bookmarkStart w:id="1000" w:name="_Toc414623472"/>
      <w:bookmarkStart w:id="1001" w:name="_Toc414623563"/>
      <w:bookmarkStart w:id="1002" w:name="_Toc414623640"/>
      <w:bookmarkStart w:id="1003" w:name="_Toc414623792"/>
      <w:bookmarkStart w:id="1004" w:name="_Toc414625713"/>
      <w:bookmarkStart w:id="1005" w:name="_Toc415564242"/>
      <w:bookmarkStart w:id="1006" w:name="_Toc415566568"/>
      <w:bookmarkStart w:id="1007" w:name="_Toc415566631"/>
      <w:bookmarkStart w:id="1008" w:name="_Toc415581658"/>
      <w:r>
        <w:lastRenderedPageBreak/>
        <w:t>Additional information provided by the applicant</w:t>
      </w:r>
      <w:bookmarkEnd w:id="987"/>
      <w:bookmarkEnd w:id="988"/>
      <w:r>
        <w:t xml:space="preserve"> </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14:paraId="4A7427F4" w14:textId="3F4F0098" w:rsidR="001076EF" w:rsidRDefault="00AA7AF3">
      <w:pPr>
        <w:pStyle w:val="RepStandard"/>
      </w:pPr>
      <w:r w:rsidRPr="003D7180">
        <w:rPr>
          <w:lang w:val="en-US"/>
        </w:rPr>
        <w:t>No new or additional studies have been submitted</w:t>
      </w:r>
    </w:p>
    <w:sectPr w:rsidR="001076EF">
      <w:pgSz w:w="11909" w:h="16834" w:code="9"/>
      <w:pgMar w:top="1417" w:right="1134" w:bottom="1134" w:left="1417"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E5C83" w14:textId="77777777" w:rsidR="00704071" w:rsidRDefault="00704071">
      <w:r>
        <w:separator/>
      </w:r>
    </w:p>
  </w:endnote>
  <w:endnote w:type="continuationSeparator" w:id="0">
    <w:p w14:paraId="32F74E79" w14:textId="77777777" w:rsidR="00704071" w:rsidRDefault="0070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0FB4A" w14:textId="77777777" w:rsidR="007F030F" w:rsidRDefault="007F03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72</w:t>
    </w:r>
    <w:r>
      <w:rPr>
        <w:rStyle w:val="Numerstrony"/>
      </w:rPr>
      <w:fldChar w:fldCharType="end"/>
    </w:r>
  </w:p>
  <w:p w14:paraId="6FE50EA3" w14:textId="77777777" w:rsidR="007F030F" w:rsidRDefault="007F030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6D503" w14:textId="77777777" w:rsidR="00704071" w:rsidRDefault="00704071">
      <w:r>
        <w:separator/>
      </w:r>
    </w:p>
  </w:footnote>
  <w:footnote w:type="continuationSeparator" w:id="0">
    <w:p w14:paraId="0A483333" w14:textId="77777777" w:rsidR="00704071" w:rsidRDefault="00704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2373C" w14:textId="2CFB288D" w:rsidR="007F030F" w:rsidRDefault="007F030F">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fldChar w:fldCharType="begin"/>
    </w:r>
    <w:r>
      <w:rPr>
        <w:rStyle w:val="Numerstrony"/>
        <w:noProof/>
        <w:szCs w:val="20"/>
      </w:rPr>
      <w:instrText xml:space="preserve"> PAGE  \* Arabic </w:instrText>
    </w:r>
    <w:r>
      <w:rPr>
        <w:rStyle w:val="Numerstrony"/>
        <w:noProof/>
        <w:szCs w:val="20"/>
      </w:rPr>
      <w:fldChar w:fldCharType="separate"/>
    </w:r>
    <w:r w:rsidR="002B6064">
      <w:rPr>
        <w:rStyle w:val="Numerstrony"/>
        <w:noProof/>
        <w:szCs w:val="20"/>
      </w:rPr>
      <w:t>8</w:t>
    </w:r>
    <w:r>
      <w:rPr>
        <w:rStyle w:val="Numerstrony"/>
        <w:noProof/>
        <w:szCs w:val="20"/>
      </w:rPr>
      <w:fldChar w:fldCharType="end"/>
    </w:r>
    <w:r>
      <w:rPr>
        <w:rStyle w:val="Numerstrony"/>
        <w:noProof/>
        <w:szCs w:val="20"/>
      </w:rPr>
      <w:t xml:space="preserve"> /</w:t>
    </w:r>
    <w:r>
      <w:rPr>
        <w:rStyle w:val="Numerstrony"/>
        <w:szCs w:val="20"/>
      </w:rPr>
      <w:fldChar w:fldCharType="begin"/>
    </w:r>
    <w:r>
      <w:rPr>
        <w:rStyle w:val="Numerstrony"/>
        <w:szCs w:val="20"/>
      </w:rPr>
      <w:instrText xml:space="preserve"> NUMPAGES </w:instrText>
    </w:r>
    <w:r>
      <w:rPr>
        <w:rStyle w:val="Numerstrony"/>
        <w:szCs w:val="20"/>
      </w:rPr>
      <w:fldChar w:fldCharType="separate"/>
    </w:r>
    <w:r w:rsidR="002B6064">
      <w:rPr>
        <w:rStyle w:val="Numerstrony"/>
        <w:noProof/>
        <w:szCs w:val="20"/>
      </w:rPr>
      <w:t>32</w:t>
    </w:r>
    <w:r>
      <w:rPr>
        <w:rStyle w:val="Numerstrony"/>
        <w:szCs w:val="20"/>
      </w:rPr>
      <w:fldChar w:fldCharType="end"/>
    </w:r>
    <w:r>
      <w:rPr>
        <w:rStyle w:val="Numerstrony"/>
        <w:sz w:val="22"/>
      </w:rPr>
      <w:br/>
    </w:r>
    <w:r>
      <w:rPr>
        <w:szCs w:val="20"/>
        <w:lang w:val="en-US"/>
      </w:rPr>
      <w:t>Template for chemical PPP</w:t>
    </w:r>
    <w:r>
      <w:rPr>
        <w:szCs w:val="20"/>
        <w:lang w:val="en-US"/>
      </w:rPr>
      <w:br/>
      <w:t>Version September 2024</w:t>
    </w:r>
  </w:p>
  <w:p w14:paraId="07ADD4BD" w14:textId="77777777" w:rsidR="007F030F" w:rsidRDefault="007F030F">
    <w:pPr>
      <w:pStyle w:val="RepPageHeader"/>
      <w:pBdr>
        <w:bottom w:val="single" w:sz="4" w:space="1" w:color="auto"/>
      </w:pBdr>
    </w:pPr>
    <w:r w:rsidRPr="00D031B8">
      <w:t>RNB 012 A</w:t>
    </w:r>
    <w:r>
      <w:t xml:space="preserve"> / </w:t>
    </w:r>
    <w:r w:rsidRPr="00D031B8">
      <w:t>FLENID</w:t>
    </w:r>
  </w:p>
  <w:p w14:paraId="32C70544" w14:textId="77777777" w:rsidR="007F030F" w:rsidRPr="00D031B8" w:rsidRDefault="007F030F">
    <w:pPr>
      <w:pStyle w:val="RepPageHeader"/>
      <w:pBdr>
        <w:bottom w:val="single" w:sz="4" w:space="1" w:color="auto"/>
      </w:pBdr>
    </w:pPr>
    <w:r>
      <w:t xml:space="preserve">Part B – </w:t>
    </w:r>
    <w:r w:rsidRPr="00D031B8">
      <w:t xml:space="preserve">Section 7 - Core Assessment </w:t>
    </w:r>
  </w:p>
  <w:p w14:paraId="1821DACC" w14:textId="77777777" w:rsidR="007F030F" w:rsidRDefault="007F030F">
    <w:pPr>
      <w:pStyle w:val="RepPageHeader"/>
      <w:pBdr>
        <w:bottom w:val="single" w:sz="4" w:space="1" w:color="auto"/>
      </w:pBdr>
    </w:pPr>
    <w:r w:rsidRPr="00D031B8">
      <w:t>Applicant version</w:t>
    </w:r>
  </w:p>
  <w:p w14:paraId="65D37676" w14:textId="77777777" w:rsidR="007F030F" w:rsidRDefault="007F03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6BB34" w14:textId="77777777" w:rsidR="007F030F" w:rsidRDefault="007F030F">
    <w:pPr>
      <w:framePr w:wrap="around" w:vAnchor="text" w:hAnchor="margin" w:xAlign="right" w:y="1"/>
    </w:pPr>
    <w:r>
      <w:fldChar w:fldCharType="begin"/>
    </w:r>
    <w:r>
      <w:instrText xml:space="preserve">PAGE  </w:instrText>
    </w:r>
    <w:r>
      <w:fldChar w:fldCharType="separate"/>
    </w:r>
    <w:r>
      <w:rPr>
        <w:noProof/>
      </w:rPr>
      <w:t>65</w:t>
    </w:r>
    <w:r>
      <w:fldChar w:fldCharType="end"/>
    </w:r>
  </w:p>
  <w:p w14:paraId="67F8B3B9" w14:textId="77777777" w:rsidR="007F030F" w:rsidRDefault="007F030F">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93903" w14:textId="77777777" w:rsidR="007F030F" w:rsidRDefault="007F030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34EC9" w14:textId="77777777" w:rsidR="007F030F" w:rsidRDefault="007F030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8DE30" w14:textId="77777777" w:rsidR="007F030F" w:rsidRDefault="007F03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866F5E"/>
    <w:multiLevelType w:val="multilevel"/>
    <w:tmpl w:val="F7D2C802"/>
    <w:name w:val="dRRAppendix33222222222222223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1A220A"/>
    <w:multiLevelType w:val="multilevel"/>
    <w:tmpl w:val="F9665A54"/>
    <w:name w:val="dRRAppendix33222222222222223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3614A5B"/>
    <w:multiLevelType w:val="multilevel"/>
    <w:tmpl w:val="CCF20500"/>
    <w:name w:val="dRRAppendix3322222222222222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D94486"/>
    <w:multiLevelType w:val="multilevel"/>
    <w:tmpl w:val="5CEE849E"/>
    <w:lvl w:ilvl="0">
      <w:start w:val="7"/>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47B20DF"/>
    <w:multiLevelType w:val="hybridMultilevel"/>
    <w:tmpl w:val="D070DDB4"/>
    <w:lvl w:ilvl="0" w:tplc="365E0150">
      <w:start w:val="3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4BD7290"/>
    <w:multiLevelType w:val="multilevel"/>
    <w:tmpl w:val="8E8AD9B8"/>
    <w:name w:val="dRRAppendix3322222222222222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77F3111"/>
    <w:multiLevelType w:val="multilevel"/>
    <w:tmpl w:val="50DED04A"/>
    <w:name w:val="dRRAppendix33222222222222223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A54309"/>
    <w:multiLevelType w:val="hybridMultilevel"/>
    <w:tmpl w:val="84D43D70"/>
    <w:lvl w:ilvl="0" w:tplc="976CA578">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0A465078"/>
    <w:multiLevelType w:val="multilevel"/>
    <w:tmpl w:val="A5B001C0"/>
    <w:name w:val="dRRAppendix33222222222222223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A4D5BDE"/>
    <w:multiLevelType w:val="multilevel"/>
    <w:tmpl w:val="96B4DC12"/>
    <w:name w:val="dRRAppendix33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BA565AB"/>
    <w:multiLevelType w:val="hybridMultilevel"/>
    <w:tmpl w:val="5128EF98"/>
    <w:name w:val="RepAppendix"/>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FFFFFFFF" w:tentative="1">
      <w:start w:val="1"/>
      <w:numFmt w:val="bullet"/>
      <w:lvlText w:val=""/>
      <w:lvlJc w:val="left"/>
      <w:pPr>
        <w:tabs>
          <w:tab w:val="num" w:pos="1260"/>
        </w:tabs>
        <w:ind w:left="1260" w:hanging="360"/>
      </w:pPr>
      <w:rPr>
        <w:rFonts w:ascii="Symbol" w:hAnsi="Symbol" w:hint="default"/>
      </w:rPr>
    </w:lvl>
    <w:lvl w:ilvl="4" w:tplc="FFFFFFFF" w:tentative="1">
      <w:start w:val="1"/>
      <w:numFmt w:val="bullet"/>
      <w:lvlText w:val="o"/>
      <w:lvlJc w:val="left"/>
      <w:pPr>
        <w:tabs>
          <w:tab w:val="num" w:pos="1980"/>
        </w:tabs>
        <w:ind w:left="1980" w:hanging="360"/>
      </w:pPr>
      <w:rPr>
        <w:rFonts w:ascii="Courier New" w:hAnsi="Courier New" w:hint="default"/>
      </w:rPr>
    </w:lvl>
    <w:lvl w:ilvl="5" w:tplc="FFFFFFFF" w:tentative="1">
      <w:start w:val="1"/>
      <w:numFmt w:val="bullet"/>
      <w:lvlText w:val=""/>
      <w:lvlJc w:val="left"/>
      <w:pPr>
        <w:tabs>
          <w:tab w:val="num" w:pos="2700"/>
        </w:tabs>
        <w:ind w:left="2700" w:hanging="360"/>
      </w:pPr>
      <w:rPr>
        <w:rFonts w:ascii="Wingdings" w:hAnsi="Wingdings" w:hint="default"/>
      </w:rPr>
    </w:lvl>
    <w:lvl w:ilvl="6" w:tplc="FFFFFFFF" w:tentative="1">
      <w:start w:val="1"/>
      <w:numFmt w:val="bullet"/>
      <w:lvlText w:val=""/>
      <w:lvlJc w:val="left"/>
      <w:pPr>
        <w:tabs>
          <w:tab w:val="num" w:pos="3420"/>
        </w:tabs>
        <w:ind w:left="3420" w:hanging="360"/>
      </w:pPr>
      <w:rPr>
        <w:rFonts w:ascii="Symbol" w:hAnsi="Symbol" w:hint="default"/>
      </w:rPr>
    </w:lvl>
    <w:lvl w:ilvl="7" w:tplc="FFFFFFFF" w:tentative="1">
      <w:start w:val="1"/>
      <w:numFmt w:val="bullet"/>
      <w:lvlText w:val="o"/>
      <w:lvlJc w:val="left"/>
      <w:pPr>
        <w:tabs>
          <w:tab w:val="num" w:pos="4140"/>
        </w:tabs>
        <w:ind w:left="4140" w:hanging="360"/>
      </w:pPr>
      <w:rPr>
        <w:rFonts w:ascii="Courier New" w:hAnsi="Courier New" w:hint="default"/>
      </w:rPr>
    </w:lvl>
    <w:lvl w:ilvl="8" w:tplc="FFFFFFFF" w:tentative="1">
      <w:start w:val="1"/>
      <w:numFmt w:val="bullet"/>
      <w:lvlText w:val=""/>
      <w:lvlJc w:val="left"/>
      <w:pPr>
        <w:tabs>
          <w:tab w:val="num" w:pos="4860"/>
        </w:tabs>
        <w:ind w:left="4860" w:hanging="360"/>
      </w:pPr>
      <w:rPr>
        <w:rFonts w:ascii="Wingdings" w:hAnsi="Wingdings" w:hint="default"/>
      </w:rPr>
    </w:lvl>
  </w:abstractNum>
  <w:abstractNum w:abstractNumId="16" w15:restartNumberingAfterBreak="0">
    <w:nsid w:val="10082A44"/>
    <w:multiLevelType w:val="multilevel"/>
    <w:tmpl w:val="3442453C"/>
    <w:name w:val="dRRAppendix33222222222222223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37C2C12"/>
    <w:multiLevelType w:val="hybridMultilevel"/>
    <w:tmpl w:val="E828D940"/>
    <w:name w:val="dRRAppendix3322222222222222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8" w15:restartNumberingAfterBreak="0">
    <w:nsid w:val="15EF21AB"/>
    <w:multiLevelType w:val="multilevel"/>
    <w:tmpl w:val="AE28E0A2"/>
    <w:name w:val="dRRAppendix332222222222222232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6F3184C"/>
    <w:multiLevelType w:val="multilevel"/>
    <w:tmpl w:val="338A87D0"/>
    <w:name w:val="dRRAppendix33222222222222223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8CE56B1"/>
    <w:multiLevelType w:val="multilevel"/>
    <w:tmpl w:val="57A4B2DC"/>
    <w:name w:val="dRRAppendix33222222222222223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A6F85"/>
    <w:multiLevelType w:val="multilevel"/>
    <w:tmpl w:val="861E97B4"/>
    <w:name w:val="dRRAppendix3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EE27BB2"/>
    <w:multiLevelType w:val="multilevel"/>
    <w:tmpl w:val="ACEC4DD4"/>
    <w:name w:val="dRRAppendix33222222222222223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F01217"/>
    <w:multiLevelType w:val="multilevel"/>
    <w:tmpl w:val="2F8A50DC"/>
    <w:name w:val="dRRAppendix33222222222222223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FB4753E"/>
    <w:multiLevelType w:val="multilevel"/>
    <w:tmpl w:val="19321526"/>
    <w:name w:val="dRRAppendix3322222222222222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17E19A0"/>
    <w:multiLevelType w:val="hybridMultilevel"/>
    <w:tmpl w:val="146263EC"/>
    <w:name w:val="dRRAppendix33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C7796B"/>
    <w:multiLevelType w:val="multilevel"/>
    <w:tmpl w:val="A7141352"/>
    <w:name w:val="dRRAppendix33222222222222223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2F6613E"/>
    <w:multiLevelType w:val="multilevel"/>
    <w:tmpl w:val="8F368FE2"/>
    <w:name w:val="dRRAppendix33222222222222223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4225E59"/>
    <w:multiLevelType w:val="singleLevel"/>
    <w:tmpl w:val="CFEAF65A"/>
    <w:name w:val="dRRAppendix3322222222222222222222"/>
    <w:lvl w:ilvl="0">
      <w:start w:val="1"/>
      <w:numFmt w:val="bullet"/>
      <w:lvlText w:val="–"/>
      <w:lvlJc w:val="left"/>
      <w:pPr>
        <w:tabs>
          <w:tab w:val="num" w:pos="3163"/>
        </w:tabs>
        <w:ind w:left="3163" w:hanging="283"/>
      </w:pPr>
      <w:rPr>
        <w:rFonts w:ascii="Times New Roman" w:hAnsi="Times New Roman"/>
      </w:rPr>
    </w:lvl>
  </w:abstractNum>
  <w:abstractNum w:abstractNumId="30" w15:restartNumberingAfterBreak="0">
    <w:nsid w:val="2AF8370B"/>
    <w:multiLevelType w:val="multilevel"/>
    <w:tmpl w:val="FF562D5C"/>
    <w:name w:val="dRRAppendix332222"/>
    <w:lvl w:ilvl="0">
      <w:start w:val="1"/>
      <w:numFmt w:val="decimal"/>
      <w:lvlRestart w:val="0"/>
      <w:lvlText w:val="7.%1"/>
      <w:lvlJc w:val="left"/>
      <w:pPr>
        <w:tabs>
          <w:tab w:val="num" w:pos="1440"/>
        </w:tabs>
        <w:ind w:left="1134" w:hanging="1134"/>
      </w:pPr>
      <w:rPr>
        <w:rFonts w:hint="default"/>
      </w:rPr>
    </w:lvl>
    <w:lvl w:ilvl="1">
      <w:start w:val="1"/>
      <w:numFmt w:val="decimal"/>
      <w:lvlText w:val="7.%1.%2"/>
      <w:lvlJc w:val="left"/>
      <w:pPr>
        <w:tabs>
          <w:tab w:val="num" w:pos="1920"/>
        </w:tabs>
        <w:ind w:left="1614" w:hanging="1134"/>
      </w:pPr>
      <w:rPr>
        <w:rFonts w:hint="default"/>
      </w:rPr>
    </w:lvl>
    <w:lvl w:ilvl="2">
      <w:start w:val="1"/>
      <w:numFmt w:val="decimal"/>
      <w:lvlText w:val="7.%1.%2.%3"/>
      <w:lvlJc w:val="left"/>
      <w:pPr>
        <w:tabs>
          <w:tab w:val="num" w:pos="2880"/>
        </w:tabs>
        <w:ind w:left="2574" w:hanging="1134"/>
      </w:pPr>
      <w:rPr>
        <w:rFonts w:hint="default"/>
      </w:rPr>
    </w:lvl>
    <w:lvl w:ilvl="3">
      <w:start w:val="1"/>
      <w:numFmt w:val="decimal"/>
      <w:lvlText w:val="7.%1.%2.%3.%4"/>
      <w:lvlJc w:val="left"/>
      <w:pPr>
        <w:tabs>
          <w:tab w:val="num" w:pos="1779"/>
        </w:tabs>
        <w:ind w:left="1473" w:hanging="1134"/>
      </w:pPr>
      <w:rPr>
        <w:rFonts w:ascii="Times New Roman" w:hAnsi="Times New Roman" w:cs="Times New Roman" w:hint="default"/>
        <w:b w:val="0"/>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A2 7.%5"/>
      <w:lvlJc w:val="left"/>
      <w:pPr>
        <w:tabs>
          <w:tab w:val="num" w:pos="1892"/>
        </w:tabs>
        <w:ind w:left="1586" w:hanging="1134"/>
      </w:pPr>
      <w:rPr>
        <w:rFonts w:hint="default"/>
      </w:rPr>
    </w:lvl>
    <w:lvl w:ilvl="5">
      <w:start w:val="1"/>
      <w:numFmt w:val="decimal"/>
      <w:lvlText w:val="A2 7.%5.%6"/>
      <w:lvlJc w:val="left"/>
      <w:pPr>
        <w:tabs>
          <w:tab w:val="num" w:pos="1680"/>
        </w:tabs>
        <w:ind w:left="1374" w:hanging="1134"/>
      </w:pPr>
      <w:rPr>
        <w:rFonts w:hint="default"/>
        <w:color w:val="auto"/>
      </w:rPr>
    </w:lvl>
    <w:lvl w:ilvl="6">
      <w:start w:val="1"/>
      <w:numFmt w:val="decimal"/>
      <w:lvlText w:val="A2 7.%5.%6.%7"/>
      <w:lvlJc w:val="left"/>
      <w:pPr>
        <w:tabs>
          <w:tab w:val="num" w:pos="2118"/>
        </w:tabs>
        <w:ind w:left="1812" w:hanging="1134"/>
      </w:pPr>
      <w:rPr>
        <w:rFonts w:hint="default"/>
      </w:rPr>
    </w:lvl>
    <w:lvl w:ilvl="7">
      <w:start w:val="1"/>
      <w:numFmt w:val="decimal"/>
      <w:lvlText w:val="A2 7.%5.%6.%7.%8"/>
      <w:lvlJc w:val="left"/>
      <w:pPr>
        <w:tabs>
          <w:tab w:val="num" w:pos="2231"/>
        </w:tabs>
        <w:ind w:left="1925" w:hanging="1134"/>
      </w:pPr>
      <w:rPr>
        <w:rFonts w:hint="default"/>
      </w:rPr>
    </w:lvl>
    <w:lvl w:ilvl="8">
      <w:start w:val="1"/>
      <w:numFmt w:val="decimal"/>
      <w:lvlText w:val="A2 7.%5.%6.%7.%8.%9"/>
      <w:lvlJc w:val="left"/>
      <w:pPr>
        <w:tabs>
          <w:tab w:val="num" w:pos="2280"/>
        </w:tabs>
        <w:ind w:left="1974" w:hanging="1134"/>
      </w:pPr>
      <w:rPr>
        <w:rFonts w:hint="default"/>
      </w:rPr>
    </w:lvl>
  </w:abstractNum>
  <w:abstractNum w:abstractNumId="31" w15:restartNumberingAfterBreak="0">
    <w:nsid w:val="2E3313FC"/>
    <w:multiLevelType w:val="multilevel"/>
    <w:tmpl w:val="03B81CAA"/>
    <w:name w:val="dRRAppendix33222222222222223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0783835"/>
    <w:multiLevelType w:val="multilevel"/>
    <w:tmpl w:val="9B3A9B98"/>
    <w:name w:val="dRRAppendix33222222222222223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BAA376F"/>
    <w:multiLevelType w:val="hybridMultilevel"/>
    <w:tmpl w:val="6FB4E292"/>
    <w:lvl w:ilvl="0" w:tplc="BC209988">
      <w:start w:val="1"/>
      <w:numFmt w:val="bullet"/>
      <w:lvlRestart w:val="0"/>
      <w:lvlText w:val=""/>
      <w:lvlJc w:val="left"/>
      <w:pPr>
        <w:tabs>
          <w:tab w:val="num" w:pos="568"/>
        </w:tabs>
        <w:ind w:left="568" w:hanging="284"/>
      </w:pPr>
      <w:rPr>
        <w:rFonts w:ascii="Symbol" w:hAnsi="Symbol" w:hint="default"/>
        <w:color w:val="auto"/>
        <w:sz w:val="16"/>
      </w:rPr>
    </w:lvl>
    <w:lvl w:ilvl="1" w:tplc="9026ADF4">
      <w:start w:val="1"/>
      <w:numFmt w:val="bullet"/>
      <w:lvlText w:val="o"/>
      <w:lvlJc w:val="left"/>
      <w:pPr>
        <w:tabs>
          <w:tab w:val="num" w:pos="1440"/>
        </w:tabs>
        <w:ind w:left="1440" w:hanging="360"/>
      </w:pPr>
      <w:rPr>
        <w:rFonts w:ascii="Courier New" w:hAnsi="Courier New" w:cs="Courier New" w:hint="default"/>
      </w:rPr>
    </w:lvl>
    <w:lvl w:ilvl="2" w:tplc="D85AB4E4" w:tentative="1">
      <w:start w:val="1"/>
      <w:numFmt w:val="bullet"/>
      <w:lvlText w:val=""/>
      <w:lvlJc w:val="left"/>
      <w:pPr>
        <w:tabs>
          <w:tab w:val="num" w:pos="2160"/>
        </w:tabs>
        <w:ind w:left="2160" w:hanging="360"/>
      </w:pPr>
      <w:rPr>
        <w:rFonts w:ascii="Wingdings" w:hAnsi="Wingdings" w:hint="default"/>
      </w:rPr>
    </w:lvl>
    <w:lvl w:ilvl="3" w:tplc="03C86C94" w:tentative="1">
      <w:start w:val="1"/>
      <w:numFmt w:val="bullet"/>
      <w:lvlText w:val=""/>
      <w:lvlJc w:val="left"/>
      <w:pPr>
        <w:tabs>
          <w:tab w:val="num" w:pos="2880"/>
        </w:tabs>
        <w:ind w:left="2880" w:hanging="360"/>
      </w:pPr>
      <w:rPr>
        <w:rFonts w:ascii="Symbol" w:hAnsi="Symbol" w:hint="default"/>
      </w:rPr>
    </w:lvl>
    <w:lvl w:ilvl="4" w:tplc="CE727F0C" w:tentative="1">
      <w:start w:val="1"/>
      <w:numFmt w:val="bullet"/>
      <w:lvlText w:val="o"/>
      <w:lvlJc w:val="left"/>
      <w:pPr>
        <w:tabs>
          <w:tab w:val="num" w:pos="3600"/>
        </w:tabs>
        <w:ind w:left="3600" w:hanging="360"/>
      </w:pPr>
      <w:rPr>
        <w:rFonts w:ascii="Courier New" w:hAnsi="Courier New" w:cs="Courier New" w:hint="default"/>
      </w:rPr>
    </w:lvl>
    <w:lvl w:ilvl="5" w:tplc="95D0CD08" w:tentative="1">
      <w:start w:val="1"/>
      <w:numFmt w:val="bullet"/>
      <w:lvlText w:val=""/>
      <w:lvlJc w:val="left"/>
      <w:pPr>
        <w:tabs>
          <w:tab w:val="num" w:pos="4320"/>
        </w:tabs>
        <w:ind w:left="4320" w:hanging="360"/>
      </w:pPr>
      <w:rPr>
        <w:rFonts w:ascii="Wingdings" w:hAnsi="Wingdings" w:hint="default"/>
      </w:rPr>
    </w:lvl>
    <w:lvl w:ilvl="6" w:tplc="57188E9A" w:tentative="1">
      <w:start w:val="1"/>
      <w:numFmt w:val="bullet"/>
      <w:lvlText w:val=""/>
      <w:lvlJc w:val="left"/>
      <w:pPr>
        <w:tabs>
          <w:tab w:val="num" w:pos="5040"/>
        </w:tabs>
        <w:ind w:left="5040" w:hanging="360"/>
      </w:pPr>
      <w:rPr>
        <w:rFonts w:ascii="Symbol" w:hAnsi="Symbol" w:hint="default"/>
      </w:rPr>
    </w:lvl>
    <w:lvl w:ilvl="7" w:tplc="39B2C692" w:tentative="1">
      <w:start w:val="1"/>
      <w:numFmt w:val="bullet"/>
      <w:lvlText w:val="o"/>
      <w:lvlJc w:val="left"/>
      <w:pPr>
        <w:tabs>
          <w:tab w:val="num" w:pos="5760"/>
        </w:tabs>
        <w:ind w:left="5760" w:hanging="360"/>
      </w:pPr>
      <w:rPr>
        <w:rFonts w:ascii="Courier New" w:hAnsi="Courier New" w:cs="Courier New" w:hint="default"/>
      </w:rPr>
    </w:lvl>
    <w:lvl w:ilvl="8" w:tplc="6FAC781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D802065"/>
    <w:multiLevelType w:val="multilevel"/>
    <w:tmpl w:val="193A4E88"/>
    <w:name w:val="dRRAppendix33222222222222223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0E96C8A"/>
    <w:multiLevelType w:val="multilevel"/>
    <w:tmpl w:val="58B8DD54"/>
    <w:name w:val="dRRAppendix332222222222222232222222222222222222222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2F57648"/>
    <w:multiLevelType w:val="hybridMultilevel"/>
    <w:tmpl w:val="38C0904E"/>
    <w:lvl w:ilvl="0" w:tplc="2E386B56">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7" w15:restartNumberingAfterBreak="0">
    <w:nsid w:val="43A008D0"/>
    <w:multiLevelType w:val="multilevel"/>
    <w:tmpl w:val="1EAAB0B0"/>
    <w:name w:val="dRRAppendix3322222222222222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4787A00"/>
    <w:multiLevelType w:val="multilevel"/>
    <w:tmpl w:val="D1E86320"/>
    <w:name w:val="dRRAppendix33222222222222223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4F079B5"/>
    <w:multiLevelType w:val="multilevel"/>
    <w:tmpl w:val="CA5E3692"/>
    <w:name w:val="dRRAppendix3322222222222222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76109EE"/>
    <w:multiLevelType w:val="multilevel"/>
    <w:tmpl w:val="F26A7F04"/>
    <w:name w:val="dRRAppendix33222222222222223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929663D"/>
    <w:multiLevelType w:val="multilevel"/>
    <w:tmpl w:val="3EAE1AE4"/>
    <w:name w:val="dRRAppendix33222222222222223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A683137"/>
    <w:multiLevelType w:val="hybridMultilevel"/>
    <w:tmpl w:val="627207FC"/>
    <w:lvl w:ilvl="0" w:tplc="1AC44A2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3" w15:restartNumberingAfterBreak="0">
    <w:nsid w:val="4D003E37"/>
    <w:multiLevelType w:val="multilevel"/>
    <w:tmpl w:val="61822BE0"/>
    <w:name w:val="dRRAppendix33222222222222223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D450265"/>
    <w:multiLevelType w:val="multilevel"/>
    <w:tmpl w:val="CAD26558"/>
    <w:name w:val="dRRAppendix33222222222222223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0580CA0"/>
    <w:multiLevelType w:val="multilevel"/>
    <w:tmpl w:val="FA9E38BA"/>
    <w:name w:val="dRRAppendix33222222222222223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2803F4E"/>
    <w:multiLevelType w:val="multilevel"/>
    <w:tmpl w:val="040C001D"/>
    <w:name w:val="dRRAppendix33222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3A82A87"/>
    <w:multiLevelType w:val="multilevel"/>
    <w:tmpl w:val="F0B02FF8"/>
    <w:name w:val="dRRAppendix33222222222222223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559C164E"/>
    <w:multiLevelType w:val="multilevel"/>
    <w:tmpl w:val="B2D40062"/>
    <w:name w:val="dRRAppendix3322222222222222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5AA25A8"/>
    <w:multiLevelType w:val="multilevel"/>
    <w:tmpl w:val="31B8EA92"/>
    <w:name w:val="dRRAppendix33222222222222223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7686D5A"/>
    <w:multiLevelType w:val="multilevel"/>
    <w:tmpl w:val="4BDA81C8"/>
    <w:name w:val="dRRAppendix33222222222222223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58812334"/>
    <w:multiLevelType w:val="multilevel"/>
    <w:tmpl w:val="51440D78"/>
    <w:name w:val="dRRAppendix33222222222222223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5D2E0A96"/>
    <w:multiLevelType w:val="hybridMultilevel"/>
    <w:tmpl w:val="82D006EE"/>
    <w:lvl w:ilvl="0" w:tplc="677EBEF4">
      <w:start w:val="1"/>
      <w:numFmt w:val="bullet"/>
      <w:lvlRestart w:val="0"/>
      <w:lvlText w:val=""/>
      <w:lvlJc w:val="left"/>
      <w:pPr>
        <w:tabs>
          <w:tab w:val="num" w:pos="1135"/>
        </w:tabs>
        <w:ind w:left="1135" w:hanging="284"/>
      </w:pPr>
      <w:rPr>
        <w:rFonts w:ascii="Wingdings" w:hAnsi="Wingdings" w:hint="default"/>
        <w:sz w:val="16"/>
      </w:rPr>
    </w:lvl>
    <w:lvl w:ilvl="1" w:tplc="51189A4A" w:tentative="1">
      <w:start w:val="1"/>
      <w:numFmt w:val="bullet"/>
      <w:lvlText w:val="o"/>
      <w:lvlJc w:val="left"/>
      <w:pPr>
        <w:tabs>
          <w:tab w:val="num" w:pos="2154"/>
        </w:tabs>
        <w:ind w:left="2154" w:hanging="360"/>
      </w:pPr>
      <w:rPr>
        <w:rFonts w:ascii="Courier New" w:hAnsi="Courier New" w:cs="Courier New" w:hint="default"/>
      </w:rPr>
    </w:lvl>
    <w:lvl w:ilvl="2" w:tplc="B40CD912" w:tentative="1">
      <w:start w:val="1"/>
      <w:numFmt w:val="bullet"/>
      <w:lvlText w:val=""/>
      <w:lvlJc w:val="left"/>
      <w:pPr>
        <w:tabs>
          <w:tab w:val="num" w:pos="2874"/>
        </w:tabs>
        <w:ind w:left="2874" w:hanging="360"/>
      </w:pPr>
      <w:rPr>
        <w:rFonts w:ascii="Wingdings" w:hAnsi="Wingdings" w:hint="default"/>
      </w:rPr>
    </w:lvl>
    <w:lvl w:ilvl="3" w:tplc="38101ADA" w:tentative="1">
      <w:start w:val="1"/>
      <w:numFmt w:val="bullet"/>
      <w:lvlText w:val=""/>
      <w:lvlJc w:val="left"/>
      <w:pPr>
        <w:tabs>
          <w:tab w:val="num" w:pos="3594"/>
        </w:tabs>
        <w:ind w:left="3594" w:hanging="360"/>
      </w:pPr>
      <w:rPr>
        <w:rFonts w:ascii="Symbol" w:hAnsi="Symbol" w:hint="default"/>
      </w:rPr>
    </w:lvl>
    <w:lvl w:ilvl="4" w:tplc="A13AB0D0" w:tentative="1">
      <w:start w:val="1"/>
      <w:numFmt w:val="bullet"/>
      <w:lvlText w:val="o"/>
      <w:lvlJc w:val="left"/>
      <w:pPr>
        <w:tabs>
          <w:tab w:val="num" w:pos="4314"/>
        </w:tabs>
        <w:ind w:left="4314" w:hanging="360"/>
      </w:pPr>
      <w:rPr>
        <w:rFonts w:ascii="Courier New" w:hAnsi="Courier New" w:cs="Courier New" w:hint="default"/>
      </w:rPr>
    </w:lvl>
    <w:lvl w:ilvl="5" w:tplc="AE86BB12" w:tentative="1">
      <w:start w:val="1"/>
      <w:numFmt w:val="bullet"/>
      <w:lvlText w:val=""/>
      <w:lvlJc w:val="left"/>
      <w:pPr>
        <w:tabs>
          <w:tab w:val="num" w:pos="5034"/>
        </w:tabs>
        <w:ind w:left="5034" w:hanging="360"/>
      </w:pPr>
      <w:rPr>
        <w:rFonts w:ascii="Wingdings" w:hAnsi="Wingdings" w:hint="default"/>
      </w:rPr>
    </w:lvl>
    <w:lvl w:ilvl="6" w:tplc="24120F3E" w:tentative="1">
      <w:start w:val="1"/>
      <w:numFmt w:val="bullet"/>
      <w:lvlText w:val=""/>
      <w:lvlJc w:val="left"/>
      <w:pPr>
        <w:tabs>
          <w:tab w:val="num" w:pos="5754"/>
        </w:tabs>
        <w:ind w:left="5754" w:hanging="360"/>
      </w:pPr>
      <w:rPr>
        <w:rFonts w:ascii="Symbol" w:hAnsi="Symbol" w:hint="default"/>
      </w:rPr>
    </w:lvl>
    <w:lvl w:ilvl="7" w:tplc="12DC09C0" w:tentative="1">
      <w:start w:val="1"/>
      <w:numFmt w:val="bullet"/>
      <w:lvlText w:val="o"/>
      <w:lvlJc w:val="left"/>
      <w:pPr>
        <w:tabs>
          <w:tab w:val="num" w:pos="6474"/>
        </w:tabs>
        <w:ind w:left="6474" w:hanging="360"/>
      </w:pPr>
      <w:rPr>
        <w:rFonts w:ascii="Courier New" w:hAnsi="Courier New" w:cs="Courier New" w:hint="default"/>
      </w:rPr>
    </w:lvl>
    <w:lvl w:ilvl="8" w:tplc="706A3476" w:tentative="1">
      <w:start w:val="1"/>
      <w:numFmt w:val="bullet"/>
      <w:lvlText w:val=""/>
      <w:lvlJc w:val="left"/>
      <w:pPr>
        <w:tabs>
          <w:tab w:val="num" w:pos="7194"/>
        </w:tabs>
        <w:ind w:left="7194" w:hanging="360"/>
      </w:pPr>
      <w:rPr>
        <w:rFonts w:ascii="Wingdings" w:hAnsi="Wingdings" w:hint="default"/>
      </w:rPr>
    </w:lvl>
  </w:abstractNum>
  <w:abstractNum w:abstractNumId="54" w15:restartNumberingAfterBreak="0">
    <w:nsid w:val="5F3D77D6"/>
    <w:multiLevelType w:val="multilevel"/>
    <w:tmpl w:val="B628A5C0"/>
    <w:name w:val="dRRAppendix3322222222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04220DC"/>
    <w:multiLevelType w:val="multilevel"/>
    <w:tmpl w:val="D5281944"/>
    <w:name w:val="dRRAppendix3322222222222222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0DD3F85"/>
    <w:multiLevelType w:val="multilevel"/>
    <w:tmpl w:val="4664F236"/>
    <w:name w:val="dRRAppendix3322222222222222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3534515"/>
    <w:multiLevelType w:val="multilevel"/>
    <w:tmpl w:val="76BA5F38"/>
    <w:name w:val="dRRAppendix33222222222222223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67F75BB"/>
    <w:multiLevelType w:val="multilevel"/>
    <w:tmpl w:val="E08877E0"/>
    <w:name w:val="dRRAppendix33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68D778A"/>
    <w:multiLevelType w:val="multilevel"/>
    <w:tmpl w:val="D48A35FC"/>
    <w:name w:val="dRRAppendix33222222222222223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6E93DB0"/>
    <w:multiLevelType w:val="multilevel"/>
    <w:tmpl w:val="FB84C160"/>
    <w:name w:val="dRRAppendix3322222222222222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7060E0A"/>
    <w:multiLevelType w:val="multilevel"/>
    <w:tmpl w:val="B6B6E936"/>
    <w:name w:val="dRRAppendix33222222222222223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74E6C46"/>
    <w:multiLevelType w:val="multilevel"/>
    <w:tmpl w:val="A040657E"/>
    <w:name w:val="dRRAppendix33222222222222223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0D9035F"/>
    <w:multiLevelType w:val="multilevel"/>
    <w:tmpl w:val="6CB82AF2"/>
    <w:name w:val="dRRAppendix3322222222222222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3B94D29"/>
    <w:multiLevelType w:val="multilevel"/>
    <w:tmpl w:val="901ABC1E"/>
    <w:name w:val="dRRAppendix33222222222222223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67"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7A846AE8"/>
    <w:multiLevelType w:val="multilevel"/>
    <w:tmpl w:val="E1088DF0"/>
    <w:name w:val="dRRAppendix3322222222222222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7EAC6DD0"/>
    <w:multiLevelType w:val="multilevel"/>
    <w:tmpl w:val="08203552"/>
    <w:name w:val="dRRAppendix3322222222222222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2"/>
  </w:num>
  <w:num w:numId="3">
    <w:abstractNumId w:val="1"/>
  </w:num>
  <w:num w:numId="4">
    <w:abstractNumId w:val="0"/>
  </w:num>
  <w:num w:numId="5">
    <w:abstractNumId w:val="8"/>
  </w:num>
  <w:num w:numId="6">
    <w:abstractNumId w:val="4"/>
  </w:num>
  <w:num w:numId="7">
    <w:abstractNumId w:val="33"/>
  </w:num>
  <w:num w:numId="8">
    <w:abstractNumId w:val="53"/>
  </w:num>
  <w:num w:numId="9">
    <w:abstractNumId w:val="19"/>
  </w:num>
  <w:num w:numId="10">
    <w:abstractNumId w:val="48"/>
  </w:num>
  <w:num w:numId="11">
    <w:abstractNumId w:val="67"/>
  </w:num>
  <w:num w:numId="12">
    <w:abstractNumId w:val="35"/>
  </w:num>
  <w:num w:numId="13">
    <w:abstractNumId w:val="8"/>
  </w:num>
  <w:num w:numId="14">
    <w:abstractNumId w:val="9"/>
  </w:num>
  <w:num w:numId="15">
    <w:abstractNumId w:val="8"/>
  </w:num>
  <w:num w:numId="16">
    <w:abstractNumId w:val="36"/>
  </w:num>
  <w:num w:numId="17">
    <w:abstractNumId w:val="12"/>
  </w:num>
  <w:num w:numId="18">
    <w:abstractNumId w:val="4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US" w:vendorID="64" w:dllVersion="6" w:nlCheck="1" w:checkStyle="1"/>
  <w:activeWritingStyle w:appName="MSWord" w:lang="en-GB" w:vendorID="64" w:dllVersion="6" w:nlCheck="1" w:checkStyle="0"/>
  <w:activeWritingStyle w:appName="MSWord" w:lang="de-DE" w:vendorID="64" w:dllVersion="6"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6EF"/>
    <w:rsid w:val="00026F41"/>
    <w:rsid w:val="00032F33"/>
    <w:rsid w:val="0004253C"/>
    <w:rsid w:val="00043B1A"/>
    <w:rsid w:val="00044F31"/>
    <w:rsid w:val="00044FA3"/>
    <w:rsid w:val="00080428"/>
    <w:rsid w:val="00087D42"/>
    <w:rsid w:val="000A6FDB"/>
    <w:rsid w:val="000F54CD"/>
    <w:rsid w:val="001076EF"/>
    <w:rsid w:val="00135E70"/>
    <w:rsid w:val="00146690"/>
    <w:rsid w:val="001763BB"/>
    <w:rsid w:val="00181336"/>
    <w:rsid w:val="00187B35"/>
    <w:rsid w:val="0019591C"/>
    <w:rsid w:val="00197407"/>
    <w:rsid w:val="001B1044"/>
    <w:rsid w:val="001B29EE"/>
    <w:rsid w:val="001E2D3E"/>
    <w:rsid w:val="001F642C"/>
    <w:rsid w:val="00244819"/>
    <w:rsid w:val="002472B6"/>
    <w:rsid w:val="002479D0"/>
    <w:rsid w:val="00284676"/>
    <w:rsid w:val="00292DA6"/>
    <w:rsid w:val="002A4F52"/>
    <w:rsid w:val="002B401C"/>
    <w:rsid w:val="002B6064"/>
    <w:rsid w:val="002B79AC"/>
    <w:rsid w:val="002D7FAF"/>
    <w:rsid w:val="00334A0D"/>
    <w:rsid w:val="00343616"/>
    <w:rsid w:val="00344EB3"/>
    <w:rsid w:val="003478DE"/>
    <w:rsid w:val="0035741E"/>
    <w:rsid w:val="00373CD2"/>
    <w:rsid w:val="00381944"/>
    <w:rsid w:val="003868C4"/>
    <w:rsid w:val="00390071"/>
    <w:rsid w:val="00393B25"/>
    <w:rsid w:val="003A71C0"/>
    <w:rsid w:val="003D6BCD"/>
    <w:rsid w:val="003D7180"/>
    <w:rsid w:val="003E1390"/>
    <w:rsid w:val="003E5A0F"/>
    <w:rsid w:val="003E5B13"/>
    <w:rsid w:val="004027E3"/>
    <w:rsid w:val="00427B80"/>
    <w:rsid w:val="00441709"/>
    <w:rsid w:val="00460AB5"/>
    <w:rsid w:val="004A01BA"/>
    <w:rsid w:val="004B4D1C"/>
    <w:rsid w:val="004D2B29"/>
    <w:rsid w:val="004E58A7"/>
    <w:rsid w:val="005052A9"/>
    <w:rsid w:val="005A2F8B"/>
    <w:rsid w:val="005B219A"/>
    <w:rsid w:val="005B32A0"/>
    <w:rsid w:val="005C7E53"/>
    <w:rsid w:val="005C7F9C"/>
    <w:rsid w:val="005D69B8"/>
    <w:rsid w:val="006326BF"/>
    <w:rsid w:val="00634843"/>
    <w:rsid w:val="006869FE"/>
    <w:rsid w:val="0069201E"/>
    <w:rsid w:val="006B6A36"/>
    <w:rsid w:val="006B77A2"/>
    <w:rsid w:val="006D3B2B"/>
    <w:rsid w:val="006D74B0"/>
    <w:rsid w:val="00704071"/>
    <w:rsid w:val="00707751"/>
    <w:rsid w:val="00725EF2"/>
    <w:rsid w:val="00736233"/>
    <w:rsid w:val="0077076E"/>
    <w:rsid w:val="00773756"/>
    <w:rsid w:val="00774EBD"/>
    <w:rsid w:val="007A1C31"/>
    <w:rsid w:val="007B2423"/>
    <w:rsid w:val="007D10DA"/>
    <w:rsid w:val="007D4653"/>
    <w:rsid w:val="007D6E2C"/>
    <w:rsid w:val="007E73F7"/>
    <w:rsid w:val="007F030F"/>
    <w:rsid w:val="00822F6A"/>
    <w:rsid w:val="00865E19"/>
    <w:rsid w:val="008719E7"/>
    <w:rsid w:val="00884C4F"/>
    <w:rsid w:val="008B7D80"/>
    <w:rsid w:val="008E2DE8"/>
    <w:rsid w:val="008F6D2C"/>
    <w:rsid w:val="00900356"/>
    <w:rsid w:val="00967D37"/>
    <w:rsid w:val="00972576"/>
    <w:rsid w:val="009774E9"/>
    <w:rsid w:val="009877B1"/>
    <w:rsid w:val="009A29B5"/>
    <w:rsid w:val="009B3552"/>
    <w:rsid w:val="009B45CB"/>
    <w:rsid w:val="009C2282"/>
    <w:rsid w:val="009C2F1B"/>
    <w:rsid w:val="009C3454"/>
    <w:rsid w:val="009D5DC5"/>
    <w:rsid w:val="009F5715"/>
    <w:rsid w:val="00A02F4D"/>
    <w:rsid w:val="00A036D8"/>
    <w:rsid w:val="00A225F9"/>
    <w:rsid w:val="00A34AD2"/>
    <w:rsid w:val="00A40F9F"/>
    <w:rsid w:val="00A57819"/>
    <w:rsid w:val="00A65AD1"/>
    <w:rsid w:val="00A70ECE"/>
    <w:rsid w:val="00A746FB"/>
    <w:rsid w:val="00A82EF6"/>
    <w:rsid w:val="00A960EF"/>
    <w:rsid w:val="00A97922"/>
    <w:rsid w:val="00AA5E68"/>
    <w:rsid w:val="00AA7AF3"/>
    <w:rsid w:val="00AC02EB"/>
    <w:rsid w:val="00B23D1A"/>
    <w:rsid w:val="00B33802"/>
    <w:rsid w:val="00B45385"/>
    <w:rsid w:val="00B54181"/>
    <w:rsid w:val="00B77A9D"/>
    <w:rsid w:val="00BA1F54"/>
    <w:rsid w:val="00BB45E4"/>
    <w:rsid w:val="00BD5458"/>
    <w:rsid w:val="00C14565"/>
    <w:rsid w:val="00C153E0"/>
    <w:rsid w:val="00C3117A"/>
    <w:rsid w:val="00C402EB"/>
    <w:rsid w:val="00C437B8"/>
    <w:rsid w:val="00C47F7A"/>
    <w:rsid w:val="00C55357"/>
    <w:rsid w:val="00C65ED7"/>
    <w:rsid w:val="00C725CD"/>
    <w:rsid w:val="00C8031F"/>
    <w:rsid w:val="00C81E67"/>
    <w:rsid w:val="00C87EE1"/>
    <w:rsid w:val="00C93663"/>
    <w:rsid w:val="00CD54E2"/>
    <w:rsid w:val="00CE34E6"/>
    <w:rsid w:val="00D031B8"/>
    <w:rsid w:val="00D1715B"/>
    <w:rsid w:val="00D22BAC"/>
    <w:rsid w:val="00D66278"/>
    <w:rsid w:val="00DC41B2"/>
    <w:rsid w:val="00DD2712"/>
    <w:rsid w:val="00DE1849"/>
    <w:rsid w:val="00E03B58"/>
    <w:rsid w:val="00E17892"/>
    <w:rsid w:val="00E247AC"/>
    <w:rsid w:val="00E346D4"/>
    <w:rsid w:val="00E60BC7"/>
    <w:rsid w:val="00E70D53"/>
    <w:rsid w:val="00E87141"/>
    <w:rsid w:val="00E8736B"/>
    <w:rsid w:val="00E95FFE"/>
    <w:rsid w:val="00EA1A82"/>
    <w:rsid w:val="00ED700B"/>
    <w:rsid w:val="00F02983"/>
    <w:rsid w:val="00F122BB"/>
    <w:rsid w:val="00F148A6"/>
    <w:rsid w:val="00F27E28"/>
    <w:rsid w:val="00F56381"/>
    <w:rsid w:val="00F66325"/>
    <w:rsid w:val="00F74366"/>
    <w:rsid w:val="00F843A9"/>
    <w:rsid w:val="00F85359"/>
    <w:rsid w:val="00FC0A33"/>
    <w:rsid w:val="00FC4D31"/>
    <w:rsid w:val="00FD50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477030F9"/>
  <w15:chartTrackingRefBased/>
  <w15:docId w15:val="{33D11BE7-518D-4CBC-BFDC-AA58C7ADB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2"/>
      <w:szCs w:val="22"/>
      <w:lang w:val="en-US"/>
    </w:rPr>
  </w:style>
  <w:style w:type="paragraph" w:styleId="Nagwek1">
    <w:name w:val="heading 1"/>
    <w:aliases w:val="Rep Heading 1,dRR_Titre 0"/>
    <w:basedOn w:val="RepStandard"/>
    <w:next w:val="RepStandard"/>
    <w:link w:val="Nagwek1Znak"/>
    <w:qFormat/>
    <w:pPr>
      <w:numPr>
        <w:numId w:val="5"/>
      </w:numPr>
      <w:spacing w:before="480" w:after="240"/>
      <w:outlineLvl w:val="0"/>
    </w:pPr>
    <w:rPr>
      <w:rFonts w:eastAsia="MS Mincho"/>
      <w:b/>
      <w:bCs/>
      <w:sz w:val="28"/>
      <w:szCs w:val="28"/>
    </w:rPr>
  </w:style>
  <w:style w:type="paragraph" w:styleId="Nagwek2">
    <w:name w:val="heading 2"/>
    <w:aliases w:val="Rep Heading 2,Header 1,dRR_Titre_1"/>
    <w:basedOn w:val="RepStandard"/>
    <w:next w:val="RepStandard"/>
    <w:link w:val="Nagwek2Znak"/>
    <w:qFormat/>
    <w:pPr>
      <w:keepNext/>
      <w:numPr>
        <w:ilvl w:val="1"/>
        <w:numId w:val="5"/>
      </w:numPr>
      <w:spacing w:before="480" w:after="240"/>
      <w:outlineLvl w:val="1"/>
    </w:pPr>
    <w:rPr>
      <w:b/>
      <w:bCs/>
      <w:sz w:val="24"/>
      <w:szCs w:val="24"/>
    </w:rPr>
  </w:style>
  <w:style w:type="paragraph" w:styleId="Nagwek3">
    <w:name w:val="heading 3"/>
    <w:aliases w:val="Rep Heading 3,dRR_titre_2"/>
    <w:basedOn w:val="RepStandard"/>
    <w:next w:val="RepStandard"/>
    <w:link w:val="Nagwek3Znak"/>
    <w:qFormat/>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dRR_titre_3"/>
    <w:basedOn w:val="RepStandard"/>
    <w:next w:val="RepStandard"/>
    <w:link w:val="Nagwek4Znak"/>
    <w:qFormat/>
    <w:pPr>
      <w:keepNext/>
      <w:numPr>
        <w:ilvl w:val="3"/>
        <w:numId w:val="5"/>
      </w:numPr>
      <w:spacing w:before="480" w:after="240"/>
      <w:outlineLvl w:val="3"/>
    </w:pPr>
    <w:rPr>
      <w:b/>
      <w:noProof/>
      <w:sz w:val="24"/>
      <w:szCs w:val="24"/>
      <w:lang w:val="de-DE"/>
    </w:rPr>
  </w:style>
  <w:style w:type="paragraph" w:styleId="Nagwek5">
    <w:name w:val="heading 5"/>
    <w:aliases w:val="H5"/>
    <w:next w:val="Normalny"/>
    <w:qFormat/>
    <w:pPr>
      <w:spacing w:before="240" w:after="60"/>
      <w:outlineLvl w:val="4"/>
    </w:pPr>
    <w:rPr>
      <w:rFonts w:ascii="Arial" w:hAnsi="Arial"/>
      <w:noProof/>
      <w:sz w:val="22"/>
    </w:rPr>
  </w:style>
  <w:style w:type="paragraph" w:styleId="Nagwek6">
    <w:name w:val="heading 6"/>
    <w:aliases w:val="H6"/>
    <w:next w:val="Normalny"/>
    <w:link w:val="Nagwek6Znak"/>
    <w:qFormat/>
    <w:pPr>
      <w:spacing w:before="240" w:after="60"/>
      <w:outlineLvl w:val="5"/>
    </w:pPr>
    <w:rPr>
      <w:rFonts w:ascii="Arial" w:hAnsi="Arial"/>
      <w:noProof/>
      <w:sz w:val="22"/>
    </w:rPr>
  </w:style>
  <w:style w:type="paragraph" w:styleId="Nagwek7">
    <w:name w:val="heading 7"/>
    <w:aliases w:val="q1"/>
    <w:next w:val="Normalny"/>
    <w:qFormat/>
    <w:pPr>
      <w:spacing w:before="240" w:after="60"/>
      <w:outlineLvl w:val="6"/>
    </w:pPr>
    <w:rPr>
      <w:rFonts w:ascii="Arial" w:hAnsi="Arial"/>
      <w:noProof/>
      <w:sz w:val="22"/>
    </w:rPr>
  </w:style>
  <w:style w:type="paragraph" w:styleId="Nagwek8">
    <w:name w:val="heading 8"/>
    <w:next w:val="Normalny"/>
    <w:qFormat/>
    <w:pPr>
      <w:spacing w:before="240" w:after="60"/>
      <w:outlineLvl w:val="7"/>
    </w:pPr>
    <w:rPr>
      <w:rFonts w:ascii="Arial" w:hAnsi="Arial"/>
      <w:noProof/>
      <w:sz w:val="22"/>
    </w:rPr>
  </w:style>
  <w:style w:type="paragraph" w:styleId="Nagwek9">
    <w:name w:val="heading 9"/>
    <w:aliases w:val="Heading 9 Figure,Heading 9 Table"/>
    <w:next w:val="Normalny"/>
    <w:qFormat/>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pPr>
      <w:spacing w:after="120" w:line="480" w:lineRule="auto"/>
    </w:pPr>
  </w:style>
  <w:style w:type="paragraph" w:styleId="Tekstpodstawowy">
    <w:name w:val="Body Text"/>
    <w:basedOn w:val="Normalny"/>
    <w:link w:val="TekstpodstawowyZnak"/>
    <w:semiHidden/>
    <w:pPr>
      <w:spacing w:after="120"/>
    </w:pPr>
  </w:style>
  <w:style w:type="paragraph" w:styleId="Spistreci4">
    <w:name w:val="toc 4"/>
    <w:basedOn w:val="Normalny"/>
    <w:uiPriority w:val="39"/>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pPr>
      <w:ind w:left="880"/>
    </w:pPr>
    <w:rPr>
      <w:sz w:val="18"/>
      <w:szCs w:val="21"/>
    </w:rPr>
  </w:style>
  <w:style w:type="paragraph" w:styleId="Spistreci6">
    <w:name w:val="toc 6"/>
    <w:basedOn w:val="Normalny"/>
    <w:next w:val="Normalny"/>
    <w:autoRedefine/>
    <w:uiPriority w:val="39"/>
    <w:semiHidden/>
    <w:pPr>
      <w:ind w:left="1100"/>
    </w:pPr>
    <w:rPr>
      <w:sz w:val="18"/>
      <w:szCs w:val="21"/>
    </w:rPr>
  </w:style>
  <w:style w:type="paragraph" w:styleId="Spistreci7">
    <w:name w:val="toc 7"/>
    <w:basedOn w:val="Normalny"/>
    <w:next w:val="Normalny"/>
    <w:autoRedefine/>
    <w:uiPriority w:val="39"/>
    <w:semiHidden/>
    <w:pPr>
      <w:ind w:left="1320"/>
    </w:pPr>
    <w:rPr>
      <w:sz w:val="18"/>
      <w:szCs w:val="21"/>
    </w:rPr>
  </w:style>
  <w:style w:type="paragraph" w:styleId="Spistreci8">
    <w:name w:val="toc 8"/>
    <w:basedOn w:val="Normalny"/>
    <w:next w:val="Normalny"/>
    <w:autoRedefine/>
    <w:uiPriority w:val="39"/>
    <w:semiHidden/>
    <w:pPr>
      <w:ind w:left="1540"/>
    </w:pPr>
    <w:rPr>
      <w:sz w:val="18"/>
      <w:szCs w:val="21"/>
    </w:rPr>
  </w:style>
  <w:style w:type="paragraph" w:styleId="Spistreci9">
    <w:name w:val="toc 9"/>
    <w:basedOn w:val="Normalny"/>
    <w:next w:val="Normalny"/>
    <w:autoRedefine/>
    <w:uiPriority w:val="39"/>
    <w:semiHidden/>
    <w:pPr>
      <w:ind w:left="1760"/>
    </w:pPr>
    <w:rPr>
      <w:sz w:val="18"/>
      <w:szCs w:val="21"/>
    </w:rPr>
  </w:style>
  <w:style w:type="character" w:styleId="Hipercze">
    <w:name w:val="Hyperlink"/>
    <w:uiPriority w:val="99"/>
    <w:rPr>
      <w:color w:val="0000FF"/>
      <w:u w:val="single"/>
    </w:rPr>
  </w:style>
  <w:style w:type="paragraph" w:styleId="Nagwek">
    <w:name w:val="header"/>
    <w:aliases w:val="OECD-Kopfzeile,test,header protocols"/>
    <w:basedOn w:val="Normalny"/>
    <w:link w:val="NagwekZnak"/>
    <w:semiHidden/>
    <w:pPr>
      <w:tabs>
        <w:tab w:val="center" w:pos="4536"/>
        <w:tab w:val="right" w:pos="9072"/>
      </w:tabs>
    </w:pPr>
  </w:style>
  <w:style w:type="paragraph" w:styleId="Stopka">
    <w:name w:val="footer"/>
    <w:basedOn w:val="Normalny"/>
    <w:link w:val="StopkaZnak"/>
    <w:semiHidden/>
    <w:pPr>
      <w:tabs>
        <w:tab w:val="center" w:pos="4536"/>
        <w:tab w:val="right" w:pos="9072"/>
      </w:tabs>
    </w:pPr>
  </w:style>
  <w:style w:type="character" w:styleId="Numerstrony">
    <w:name w:val="page number"/>
    <w:basedOn w:val="Domylnaczcionkaakapitu"/>
    <w:semiHidden/>
  </w:style>
  <w:style w:type="character" w:customStyle="1" w:styleId="Nagwek1Znak">
    <w:name w:val="Nagłówek 1 Znak"/>
    <w:aliases w:val="Rep Heading 1 Znak,dRR_Titre 0 Znak"/>
    <w:link w:val="Nagwek1"/>
    <w:rPr>
      <w:rFonts w:eastAsia="MS Mincho"/>
      <w:b/>
      <w:bCs/>
      <w:sz w:val="28"/>
      <w:szCs w:val="28"/>
      <w:lang w:val="en-GB"/>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val="en-US"/>
    </w:rPr>
  </w:style>
  <w:style w:type="character" w:customStyle="1" w:styleId="RepTableZchn">
    <w:name w:val="Rep Table Zchn"/>
    <w:link w:val="RepTable"/>
    <w:rPr>
      <w:noProof/>
      <w:szCs w:val="22"/>
      <w:lang w:val="en-GB"/>
    </w:rPr>
  </w:style>
  <w:style w:type="character" w:customStyle="1" w:styleId="RepBullet1Zchn">
    <w:name w:val="Rep Bullet 1 Zchn"/>
    <w:link w:val="RepBullet1"/>
    <w:rPr>
      <w:sz w:val="22"/>
      <w:szCs w:val="22"/>
    </w:rPr>
  </w:style>
  <w:style w:type="character" w:customStyle="1" w:styleId="RepBullet2Zchn">
    <w:name w:val="Rep Bullet 2 Zchn"/>
    <w:basedOn w:val="RepStandardZchnZchn"/>
    <w:link w:val="RepBullet2"/>
    <w:rPr>
      <w:sz w:val="22"/>
      <w:szCs w:val="22"/>
      <w:lang w:val="en-GB"/>
    </w:rPr>
  </w:style>
  <w:style w:type="character" w:customStyle="1" w:styleId="RepLabelZchn">
    <w:name w:val="Rep Label Zchn"/>
    <w:link w:val="RepLabel"/>
    <w:rPr>
      <w:b/>
      <w:bCs/>
      <w:sz w:val="22"/>
      <w:szCs w:val="22"/>
      <w:lang w:val="en-GB"/>
    </w:rPr>
  </w:style>
  <w:style w:type="character" w:customStyle="1" w:styleId="RepPageHeaderZchn">
    <w:name w:val="Rep Page Header Zchn"/>
    <w:basedOn w:val="RepStandardZchnZchn"/>
    <w:link w:val="RepPageHeader"/>
    <w:rPr>
      <w:sz w:val="22"/>
      <w:szCs w:val="22"/>
      <w:lang w:val="en-GB"/>
    </w:rPr>
  </w:style>
  <w:style w:type="character" w:customStyle="1" w:styleId="RepPageFooterZchn">
    <w:name w:val="Rep Page Footer Zchn"/>
    <w:basedOn w:val="RepPageHeaderZchn"/>
    <w:link w:val="RepPageFooter"/>
    <w:rPr>
      <w:sz w:val="22"/>
      <w:szCs w:val="22"/>
      <w:lang w:val="en-GB"/>
    </w:rPr>
  </w:style>
  <w:style w:type="character" w:styleId="Odwoaniedokomentarza">
    <w:name w:val="annotation reference"/>
    <w:semiHidden/>
    <w:rPr>
      <w:sz w:val="16"/>
      <w:szCs w:val="16"/>
    </w:rPr>
  </w:style>
  <w:style w:type="table" w:styleId="Tabela-Siatka">
    <w:name w:val="Table Grid"/>
    <w:basedOn w:val="Standardowy"/>
    <w:uiPriority w:val="59"/>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Pr>
      <w:b/>
      <w:bCs/>
      <w:sz w:val="20"/>
      <w:szCs w:val="20"/>
    </w:rPr>
  </w:style>
  <w:style w:type="character" w:styleId="Odwoanieprzypisudolnego">
    <w:name w:val="footnote reference"/>
    <w:semiHidden/>
    <w:rPr>
      <w:vertAlign w:val="superscript"/>
    </w:rPr>
  </w:style>
  <w:style w:type="paragraph" w:customStyle="1" w:styleId="OECD-BASIS-TEXT">
    <w:name w:val="OECD-BASIS-TEXT"/>
    <w:link w:val="OECD-BASIS-TEXTChar"/>
    <w:pPr>
      <w:tabs>
        <w:tab w:val="left" w:pos="720"/>
      </w:tabs>
      <w:spacing w:line="280" w:lineRule="exact"/>
      <w:jc w:val="both"/>
    </w:pPr>
    <w:rPr>
      <w:color w:val="000000"/>
      <w:sz w:val="22"/>
      <w:szCs w:val="22"/>
      <w:lang w:val="en-GB" w:eastAsia="en-US"/>
    </w:rPr>
  </w:style>
  <w:style w:type="paragraph" w:customStyle="1" w:styleId="RepEditorNotes">
    <w:name w:val="Rep Editor Note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character" w:customStyle="1" w:styleId="OECD-BASIS-TEXTChar">
    <w:name w:val="OECD-BASIS-TEXT Char"/>
    <w:link w:val="OECD-BASIS-TEXT"/>
    <w:rPr>
      <w:color w:val="000000"/>
      <w:sz w:val="22"/>
      <w:szCs w:val="22"/>
      <w:lang w:val="en-GB" w:eastAsia="en-US"/>
    </w:rPr>
  </w:style>
  <w:style w:type="paragraph" w:customStyle="1" w:styleId="RepStandard">
    <w:name w:val="Rep Standard"/>
    <w:link w:val="RepStandardZchnZchn"/>
    <w:pPr>
      <w:widowControl w:val="0"/>
      <w:jc w:val="both"/>
    </w:pPr>
    <w:rPr>
      <w:sz w:val="22"/>
      <w:szCs w:val="22"/>
      <w:lang w:val="en-GB"/>
    </w:rPr>
  </w:style>
  <w:style w:type="character" w:customStyle="1" w:styleId="RepStandardZchnZchn">
    <w:name w:val="Rep Standard Zchn Zchn"/>
    <w:link w:val="RepStandard"/>
    <w:rPr>
      <w:sz w:val="22"/>
      <w:szCs w:val="22"/>
      <w:lang w:val="en-GB"/>
    </w:rPr>
  </w:style>
  <w:style w:type="character" w:customStyle="1" w:styleId="berschrift1RepHeading1ZchnZchn">
    <w:name w:val="Überschrift 1;Rep Heading 1 Zchn Zchn"/>
    <w:rPr>
      <w:rFonts w:eastAsia="MS Mincho"/>
      <w:b/>
      <w:bCs/>
      <w:sz w:val="28"/>
      <w:szCs w:val="24"/>
      <w:lang w:val="en-GB" w:bidi="ar-SA"/>
    </w:rPr>
  </w:style>
  <w:style w:type="paragraph" w:customStyle="1" w:styleId="RepTable">
    <w:name w:val="Rep Table"/>
    <w:basedOn w:val="RepStandard"/>
    <w:link w:val="RepTableZchn"/>
    <w:qFormat/>
    <w:pPr>
      <w:jc w:val="left"/>
    </w:pPr>
    <w:rPr>
      <w:noProof/>
      <w:sz w:val="20"/>
    </w:rPr>
  </w:style>
  <w:style w:type="paragraph" w:customStyle="1" w:styleId="RepTitle">
    <w:name w:val="Rep Title"/>
    <w:basedOn w:val="RepTitleBold"/>
    <w:rPr>
      <w:b w:val="0"/>
    </w:rPr>
  </w:style>
  <w:style w:type="paragraph" w:customStyle="1" w:styleId="RepAppendix1">
    <w:name w:val="Rep Appendix 1"/>
    <w:basedOn w:val="RepStandard"/>
    <w:next w:val="RepStandard"/>
    <w:pPr>
      <w:numPr>
        <w:numId w:val="12"/>
      </w:numPr>
      <w:spacing w:before="480" w:after="240"/>
      <w:outlineLvl w:val="0"/>
    </w:pPr>
    <w:rPr>
      <w:b/>
      <w:sz w:val="28"/>
    </w:rPr>
  </w:style>
  <w:style w:type="paragraph" w:customStyle="1" w:styleId="RepTableSmall">
    <w:name w:val="Rep Table Small"/>
    <w:basedOn w:val="Normalny"/>
    <w:pPr>
      <w:widowControl w:val="0"/>
    </w:pPr>
    <w:rPr>
      <w:sz w:val="16"/>
      <w:szCs w:val="20"/>
    </w:rPr>
  </w:style>
  <w:style w:type="paragraph" w:customStyle="1" w:styleId="RepTableBold">
    <w:name w:val="Rep Table Bold"/>
    <w:basedOn w:val="Normalny"/>
    <w:link w:val="RepTableBoldZchn"/>
    <w:pPr>
      <w:widowControl w:val="0"/>
    </w:pPr>
    <w:rPr>
      <w:b/>
      <w:bCs/>
      <w:sz w:val="20"/>
      <w:szCs w:val="20"/>
    </w:rPr>
  </w:style>
  <w:style w:type="paragraph" w:customStyle="1" w:styleId="RepPageHeader">
    <w:name w:val="Rep Page Header"/>
    <w:basedOn w:val="RepStandard"/>
    <w:link w:val="RepPageHeaderZchn"/>
    <w:pPr>
      <w:jc w:val="left"/>
    </w:pPr>
    <w:rPr>
      <w:sz w:val="20"/>
    </w:rPr>
  </w:style>
  <w:style w:type="paragraph" w:customStyle="1" w:styleId="RepPageFooter">
    <w:name w:val="Rep Page Footer"/>
    <w:basedOn w:val="RepPageHeader"/>
    <w:link w:val="RepPageFooterZchn"/>
    <w:pPr>
      <w:jc w:val="center"/>
    </w:pPr>
  </w:style>
  <w:style w:type="paragraph" w:customStyle="1" w:styleId="RepLabel">
    <w:name w:val="Rep Label"/>
    <w:basedOn w:val="RepStandard"/>
    <w:next w:val="RepStandard"/>
    <w:link w:val="RepLabelZchn"/>
    <w:pPr>
      <w:keepNext/>
      <w:keepLines/>
      <w:tabs>
        <w:tab w:val="left" w:pos="1985"/>
      </w:tabs>
      <w:spacing w:before="200" w:after="120"/>
      <w:ind w:left="1985" w:hanging="1985"/>
      <w:jc w:val="left"/>
    </w:pPr>
    <w:rPr>
      <w:b/>
      <w:bCs/>
    </w:rPr>
  </w:style>
  <w:style w:type="paragraph" w:customStyle="1" w:styleId="RepTableHeader">
    <w:name w:val="Rep Table Header"/>
    <w:basedOn w:val="Normalny"/>
    <w:pPr>
      <w:keepNext/>
      <w:keepLines/>
      <w:widowControl w:val="0"/>
      <w:spacing w:before="60" w:after="60"/>
    </w:pPr>
    <w:rPr>
      <w:b/>
      <w:sz w:val="20"/>
      <w:szCs w:val="20"/>
    </w:rPr>
  </w:style>
  <w:style w:type="paragraph" w:customStyle="1" w:styleId="RepTableFootnote">
    <w:name w:val="Rep Table Footnote"/>
    <w:basedOn w:val="RepStandard"/>
    <w:next w:val="RepStandard"/>
    <w:pPr>
      <w:tabs>
        <w:tab w:val="left" w:pos="425"/>
      </w:tabs>
      <w:ind w:left="425" w:hanging="425"/>
      <w:jc w:val="left"/>
    </w:pPr>
    <w:rPr>
      <w:noProof/>
      <w:sz w:val="18"/>
      <w:szCs w:val="18"/>
      <w:lang w:val="de-DE"/>
    </w:rPr>
  </w:style>
  <w:style w:type="paragraph" w:customStyle="1" w:styleId="RepSubtitle">
    <w:name w:val="Rep Subtitle"/>
    <w:basedOn w:val="RepSubtitleBold"/>
    <w:rPr>
      <w:b w:val="0"/>
      <w:bCs/>
    </w:rPr>
  </w:style>
  <w:style w:type="paragraph" w:customStyle="1" w:styleId="RepTableHeaderSmall">
    <w:name w:val="Rep Table Header Small"/>
    <w:basedOn w:val="Normalny"/>
    <w:pPr>
      <w:keepNext/>
      <w:keepLines/>
      <w:widowControl w:val="0"/>
      <w:spacing w:before="60" w:after="60"/>
    </w:pPr>
    <w:rPr>
      <w:b/>
      <w:sz w:val="16"/>
      <w:szCs w:val="16"/>
    </w:rPr>
  </w:style>
  <w:style w:type="paragraph" w:customStyle="1" w:styleId="RepNewPart">
    <w:name w:val="Rep NewPart"/>
    <w:basedOn w:val="RepStandard"/>
    <w:next w:val="RepStandard"/>
    <w:pPr>
      <w:keepNext/>
      <w:keepLines/>
      <w:spacing w:before="360" w:after="120"/>
      <w:jc w:val="left"/>
      <w:outlineLvl w:val="4"/>
    </w:pPr>
    <w:rPr>
      <w:b/>
      <w:iCs/>
    </w:rPr>
  </w:style>
  <w:style w:type="paragraph" w:customStyle="1" w:styleId="RepTableofContent">
    <w:name w:val="Rep Table of Content"/>
    <w:basedOn w:val="RepStandard"/>
    <w:next w:val="RepStandard"/>
    <w:pPr>
      <w:tabs>
        <w:tab w:val="right" w:leader="dot" w:pos="9356"/>
      </w:tabs>
      <w:spacing w:before="120"/>
      <w:ind w:left="1418" w:right="567" w:hanging="1418"/>
      <w:jc w:val="left"/>
    </w:pPr>
    <w:rPr>
      <w:noProof/>
    </w:rPr>
  </w:style>
  <w:style w:type="paragraph" w:styleId="Nagwekwykazurde">
    <w:name w:val="toa heading"/>
    <w:basedOn w:val="Normalny"/>
    <w:next w:val="Normalny"/>
    <w:semiHidden/>
    <w:pPr>
      <w:spacing w:before="120"/>
    </w:pPr>
    <w:rPr>
      <w:rFonts w:cs="Arial"/>
      <w:b/>
      <w:bCs/>
      <w:sz w:val="24"/>
    </w:rPr>
  </w:style>
  <w:style w:type="paragraph" w:styleId="Spisilustracji">
    <w:name w:val="table of figures"/>
    <w:basedOn w:val="Normalny"/>
    <w:next w:val="Normalny"/>
    <w:semiHidden/>
  </w:style>
  <w:style w:type="paragraph" w:styleId="Tekstprzypisudolnego">
    <w:name w:val="footnote text"/>
    <w:aliases w:val="EFSA op_Footnote,FEEDAP Op_Footnote,FT,Footnotetext"/>
    <w:basedOn w:val="Normalny"/>
    <w:link w:val="TekstprzypisudolnegoZnak"/>
    <w:semiHidden/>
    <w:rPr>
      <w:sz w:val="20"/>
      <w:szCs w:val="20"/>
    </w:rPr>
  </w:style>
  <w:style w:type="paragraph" w:styleId="Zwrotpoegnalny">
    <w:name w:val="Closing"/>
    <w:basedOn w:val="Normalny"/>
    <w:link w:val="ZwrotpoegnalnyZnak"/>
    <w:semiHidden/>
    <w:pPr>
      <w:ind w:left="4252"/>
    </w:pPr>
  </w:style>
  <w:style w:type="paragraph" w:styleId="HTML-adres">
    <w:name w:val="HTML Address"/>
    <w:basedOn w:val="Normalny"/>
    <w:link w:val="HTML-adresZnak"/>
    <w:semiHidden/>
    <w:rPr>
      <w:i/>
      <w:iCs/>
    </w:rPr>
  </w:style>
  <w:style w:type="paragraph" w:styleId="HTML-wstpniesformatowany">
    <w:name w:val="HTML Preformatted"/>
    <w:basedOn w:val="Normalny"/>
    <w:semiHidden/>
    <w:rPr>
      <w:rFonts w:ascii="Courier New" w:hAnsi="Courier New" w:cs="Courier New"/>
      <w:sz w:val="20"/>
      <w:szCs w:val="20"/>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Lista">
    <w:name w:val="List"/>
    <w:basedOn w:val="Normalny"/>
    <w:semiHidden/>
    <w:pPr>
      <w:ind w:left="283" w:hanging="283"/>
    </w:pPr>
  </w:style>
  <w:style w:type="paragraph" w:styleId="Lista2">
    <w:name w:val="List 2"/>
    <w:basedOn w:val="Normalny"/>
    <w:semiHidden/>
    <w:pPr>
      <w:ind w:left="566" w:hanging="283"/>
    </w:pPr>
  </w:style>
  <w:style w:type="paragraph" w:styleId="Lista3">
    <w:name w:val="List 3"/>
    <w:basedOn w:val="Normalny"/>
    <w:semiHidden/>
    <w:pPr>
      <w:ind w:left="849" w:hanging="283"/>
    </w:pPr>
  </w:style>
  <w:style w:type="paragraph" w:styleId="Lista4">
    <w:name w:val="List 4"/>
    <w:basedOn w:val="Normalny"/>
    <w:semiHidden/>
    <w:pPr>
      <w:ind w:left="1132" w:hanging="283"/>
    </w:pPr>
  </w:style>
  <w:style w:type="paragraph" w:styleId="Lista5">
    <w:name w:val="List 5"/>
    <w:basedOn w:val="Normalny"/>
    <w:semiHidden/>
    <w:pPr>
      <w:ind w:left="1415" w:hanging="283"/>
    </w:pPr>
  </w:style>
  <w:style w:type="paragraph" w:styleId="Lista-kontynuacja">
    <w:name w:val="List Continue"/>
    <w:basedOn w:val="Normalny"/>
    <w:semiHidden/>
    <w:pPr>
      <w:spacing w:after="120"/>
      <w:ind w:left="283"/>
    </w:pPr>
  </w:style>
  <w:style w:type="paragraph" w:styleId="Lista-kontynuacja2">
    <w:name w:val="List Continue 2"/>
    <w:basedOn w:val="Normalny"/>
    <w:semiHidden/>
    <w:pPr>
      <w:spacing w:after="120"/>
      <w:ind w:left="566"/>
    </w:pPr>
  </w:style>
  <w:style w:type="paragraph" w:styleId="Lista-kontynuacja3">
    <w:name w:val="List Continue 3"/>
    <w:basedOn w:val="Normalny"/>
    <w:semiHidden/>
    <w:pPr>
      <w:spacing w:after="120"/>
      <w:ind w:left="849"/>
    </w:pPr>
  </w:style>
  <w:style w:type="paragraph" w:styleId="Lista-kontynuacja4">
    <w:name w:val="List Continue 4"/>
    <w:basedOn w:val="Normalny"/>
    <w:semiHidden/>
    <w:pPr>
      <w:spacing w:after="120"/>
      <w:ind w:left="1132"/>
    </w:pPr>
  </w:style>
  <w:style w:type="paragraph" w:styleId="Lista-kontynuacja5">
    <w:name w:val="List Continue 5"/>
    <w:basedOn w:val="Normalny"/>
    <w:semiHidden/>
    <w:pPr>
      <w:spacing w:after="120"/>
      <w:ind w:left="1415"/>
    </w:pPr>
  </w:style>
  <w:style w:type="paragraph" w:styleId="Listanumerowana">
    <w:name w:val="List Number"/>
    <w:basedOn w:val="Normalny"/>
    <w:semiHidden/>
    <w:pPr>
      <w:tabs>
        <w:tab w:val="num" w:pos="360"/>
      </w:tabs>
      <w:ind w:left="360" w:hanging="360"/>
    </w:pPr>
  </w:style>
  <w:style w:type="paragraph" w:styleId="Listanumerowana2">
    <w:name w:val="List Number 2"/>
    <w:basedOn w:val="Normalny"/>
    <w:semiHidden/>
    <w:pPr>
      <w:tabs>
        <w:tab w:val="num" w:pos="643"/>
      </w:tabs>
      <w:ind w:left="643" w:hanging="360"/>
    </w:pPr>
  </w:style>
  <w:style w:type="paragraph" w:styleId="Listanumerowana3">
    <w:name w:val="List Number 3"/>
    <w:basedOn w:val="Normalny"/>
    <w:semiHidden/>
    <w:pPr>
      <w:tabs>
        <w:tab w:val="num" w:pos="926"/>
      </w:tabs>
      <w:ind w:left="926" w:hanging="360"/>
    </w:pPr>
  </w:style>
  <w:style w:type="paragraph" w:styleId="Listanumerowana4">
    <w:name w:val="List Number 4"/>
    <w:basedOn w:val="Normalny"/>
    <w:semiHidden/>
    <w:pPr>
      <w:tabs>
        <w:tab w:val="num" w:pos="1209"/>
      </w:tabs>
      <w:ind w:left="1209" w:hanging="360"/>
    </w:pPr>
  </w:style>
  <w:style w:type="paragraph" w:styleId="Listanumerowana5">
    <w:name w:val="List Number 5"/>
    <w:basedOn w:val="Normalny"/>
    <w:semiHidden/>
    <w:pPr>
      <w:tabs>
        <w:tab w:val="num" w:pos="1492"/>
      </w:tabs>
      <w:ind w:left="1492" w:hanging="360"/>
    </w:pPr>
  </w:style>
  <w:style w:type="paragraph" w:styleId="Tekstmakra">
    <w:name w:val="macro"/>
    <w:link w:val="TekstmakraZnak"/>
    <w:semiHidden/>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link w:val="NagwekwiadomociZnak"/>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Pr>
      <w:rFonts w:ascii="Courier New" w:hAnsi="Courier New" w:cs="Courier New"/>
      <w:sz w:val="20"/>
      <w:szCs w:val="20"/>
    </w:rPr>
  </w:style>
  <w:style w:type="paragraph" w:styleId="Wykazrde">
    <w:name w:val="table of authorities"/>
    <w:basedOn w:val="Normalny"/>
    <w:next w:val="Normalny"/>
    <w:semiHidden/>
    <w:pPr>
      <w:ind w:left="220" w:hanging="220"/>
    </w:pPr>
  </w:style>
  <w:style w:type="paragraph" w:styleId="NormalnyWeb">
    <w:name w:val="Normal (Web)"/>
    <w:basedOn w:val="Normalny"/>
    <w:semiHidden/>
    <w:rPr>
      <w:sz w:val="24"/>
    </w:rPr>
  </w:style>
  <w:style w:type="paragraph" w:styleId="Wcicienormalne">
    <w:name w:val="Normal Indent"/>
    <w:basedOn w:val="Normalny"/>
    <w:semiHidden/>
    <w:pPr>
      <w:ind w:left="708"/>
    </w:pPr>
  </w:style>
  <w:style w:type="paragraph" w:styleId="Tekstpodstawowy3">
    <w:name w:val="Body Text 3"/>
    <w:basedOn w:val="Normalny"/>
    <w:link w:val="Tekstpodstawowy3Znak"/>
    <w:semiHidden/>
    <w:pPr>
      <w:spacing w:after="120"/>
    </w:pPr>
    <w:rPr>
      <w:sz w:val="16"/>
      <w:szCs w:val="16"/>
    </w:rPr>
  </w:style>
  <w:style w:type="paragraph" w:styleId="Tekstpodstawowywcity2">
    <w:name w:val="Body Text Indent 2"/>
    <w:basedOn w:val="Normalny"/>
    <w:link w:val="Tekstpodstawowywcity2Znak"/>
    <w:semiHidden/>
    <w:pPr>
      <w:spacing w:after="120" w:line="480" w:lineRule="auto"/>
      <w:ind w:left="283"/>
    </w:pPr>
  </w:style>
  <w:style w:type="paragraph" w:styleId="Tekstpodstawowywcity3">
    <w:name w:val="Body Text Indent 3"/>
    <w:basedOn w:val="Normalny"/>
    <w:link w:val="Tekstpodstawowywcity3Znak"/>
    <w:semiHidden/>
    <w:pPr>
      <w:spacing w:after="120"/>
      <w:ind w:left="283"/>
    </w:pPr>
    <w:rPr>
      <w:sz w:val="16"/>
      <w:szCs w:val="16"/>
    </w:rPr>
  </w:style>
  <w:style w:type="paragraph" w:styleId="Tekstpodstawowyzwciciem">
    <w:name w:val="Body Text First Indent"/>
    <w:basedOn w:val="Tekstpodstawowy"/>
    <w:link w:val="TekstpodstawowyzwciciemZnak"/>
    <w:semiHidden/>
    <w:pPr>
      <w:ind w:firstLine="210"/>
    </w:pPr>
  </w:style>
  <w:style w:type="paragraph" w:styleId="Tekstpodstawowywcity">
    <w:name w:val="Body Text Indent"/>
    <w:basedOn w:val="Normalny"/>
    <w:link w:val="TekstpodstawowywcityZnak"/>
    <w:semiHidden/>
    <w:pPr>
      <w:spacing w:after="120"/>
      <w:ind w:left="283"/>
    </w:pPr>
  </w:style>
  <w:style w:type="paragraph" w:styleId="Tekstpodstawowyzwciciem2">
    <w:name w:val="Body Text First Indent 2"/>
    <w:basedOn w:val="Tekstpodstawowywcity"/>
    <w:link w:val="Tekstpodstawowyzwciciem2Znak"/>
    <w:semiHidden/>
    <w:pPr>
      <w:ind w:firstLine="210"/>
    </w:pPr>
  </w:style>
  <w:style w:type="paragraph" w:customStyle="1" w:styleId="dRRinstructions">
    <w:name w:val="dRR_instructions"/>
    <w:basedOn w:val="Normalny"/>
    <w:link w:val="dRRinstructionsChar"/>
    <w:qFormat/>
    <w:pPr>
      <w:tabs>
        <w:tab w:val="left" w:pos="720"/>
      </w:tabs>
      <w:spacing w:before="20"/>
      <w:jc w:val="both"/>
    </w:pPr>
    <w:rPr>
      <w:color w:val="0000FF"/>
      <w:szCs w:val="24"/>
      <w:lang w:val="fr-FR" w:eastAsia="en-US"/>
    </w:rPr>
  </w:style>
  <w:style w:type="paragraph" w:styleId="Adreszwrotnynakopercie">
    <w:name w:val="envelope return"/>
    <w:basedOn w:val="Normalny"/>
    <w:semiHidden/>
    <w:rPr>
      <w:rFonts w:cs="Arial"/>
      <w:sz w:val="20"/>
      <w:szCs w:val="20"/>
    </w:rPr>
  </w:style>
  <w:style w:type="paragraph" w:styleId="Adresnakopercie">
    <w:name w:val="envelope address"/>
    <w:basedOn w:val="Normalny"/>
    <w:semiHidden/>
    <w:pPr>
      <w:framePr w:w="4320" w:h="2160" w:hRule="exact" w:hSpace="141" w:wrap="auto" w:hAnchor="page" w:xAlign="center" w:yAlign="bottom"/>
      <w:ind w:left="1"/>
    </w:pPr>
    <w:rPr>
      <w:rFonts w:cs="Arial"/>
      <w:sz w:val="24"/>
    </w:rPr>
  </w:style>
  <w:style w:type="paragraph" w:styleId="Podpis">
    <w:name w:val="Signature"/>
    <w:basedOn w:val="Normalny"/>
    <w:link w:val="PodpisZnak"/>
    <w:semiHidden/>
    <w:pPr>
      <w:ind w:left="4252"/>
    </w:pPr>
  </w:style>
  <w:style w:type="paragraph" w:styleId="Podtytu">
    <w:name w:val="Subtitle"/>
    <w:basedOn w:val="Normalny"/>
    <w:link w:val="PodtytuZnak"/>
    <w:qFormat/>
    <w:pPr>
      <w:spacing w:after="60"/>
      <w:outlineLvl w:val="1"/>
    </w:pPr>
    <w:rPr>
      <w:rFonts w:cs="Arial"/>
      <w:sz w:val="24"/>
    </w:rPr>
  </w:style>
  <w:style w:type="character" w:styleId="Numerwiersza">
    <w:name w:val="line number"/>
    <w:basedOn w:val="Domylnaczcionkaakapitu"/>
    <w:semiHidden/>
  </w:style>
  <w:style w:type="paragraph" w:customStyle="1" w:styleId="RepAppendix2">
    <w:name w:val="Rep Appendix 2"/>
    <w:basedOn w:val="RepStandard"/>
    <w:next w:val="RepStandard"/>
    <w:pPr>
      <w:numPr>
        <w:ilvl w:val="1"/>
        <w:numId w:val="12"/>
      </w:numPr>
      <w:spacing w:before="480" w:after="240"/>
      <w:outlineLvl w:val="1"/>
    </w:pPr>
    <w:rPr>
      <w:b/>
      <w:sz w:val="24"/>
    </w:rPr>
  </w:style>
  <w:style w:type="paragraph" w:customStyle="1" w:styleId="RepAppendix3">
    <w:name w:val="Rep Appendix 3"/>
    <w:basedOn w:val="RepStandard"/>
    <w:next w:val="RepStandard"/>
    <w:pPr>
      <w:numPr>
        <w:ilvl w:val="2"/>
        <w:numId w:val="12"/>
      </w:numPr>
      <w:spacing w:before="480" w:after="240"/>
    </w:pPr>
    <w:rPr>
      <w:b/>
      <w:sz w:val="24"/>
    </w:rPr>
  </w:style>
  <w:style w:type="paragraph" w:customStyle="1" w:styleId="RepTableSmallBold">
    <w:name w:val="Rep Table Small Bold"/>
    <w:basedOn w:val="RepTableSmall"/>
    <w:rPr>
      <w:b/>
      <w:bCs/>
    </w:rPr>
  </w:style>
  <w:style w:type="paragraph" w:customStyle="1" w:styleId="RepBullet1">
    <w:name w:val="Rep Bullet 1"/>
    <w:basedOn w:val="RepStandard"/>
    <w:link w:val="RepBullet1Zchn"/>
    <w:autoRedefine/>
    <w:pPr>
      <w:numPr>
        <w:numId w:val="16"/>
      </w:numPr>
      <w:jc w:val="left"/>
    </w:pPr>
    <w:rPr>
      <w:lang w:val="de-DE"/>
    </w:rPr>
  </w:style>
  <w:style w:type="paragraph" w:customStyle="1" w:styleId="RepBullet2">
    <w:name w:val="Rep Bullet 2"/>
    <w:basedOn w:val="RepStandard"/>
    <w:link w:val="RepBullet2Zchn"/>
    <w:autoRedefine/>
    <w:pPr>
      <w:numPr>
        <w:numId w:val="17"/>
      </w:numPr>
      <w:jc w:val="left"/>
    </w:pPr>
  </w:style>
  <w:style w:type="paragraph" w:customStyle="1" w:styleId="RepBullet3">
    <w:name w:val="Rep Bullet 3"/>
    <w:basedOn w:val="RepStandard"/>
    <w:autoRedefine/>
    <w:pPr>
      <w:numPr>
        <w:numId w:val="18"/>
      </w:numPr>
      <w:jc w:val="left"/>
    </w:pPr>
  </w:style>
  <w:style w:type="table" w:customStyle="1" w:styleId="RepTableBorder">
    <w:name w:val="Rep Table Border"/>
    <w:basedOn w:val="Standardowy"/>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pPr>
      <w:numPr>
        <w:numId w:val="9"/>
      </w:numPr>
    </w:pPr>
  </w:style>
  <w:style w:type="numbering" w:styleId="1ai">
    <w:name w:val="Outline List 1"/>
    <w:basedOn w:val="Bezlisty"/>
    <w:semiHidden/>
    <w:pPr>
      <w:numPr>
        <w:numId w:val="10"/>
      </w:numPr>
    </w:pPr>
  </w:style>
  <w:style w:type="paragraph" w:styleId="Zwrotgrzecznociowy">
    <w:name w:val="Salutation"/>
    <w:basedOn w:val="Normalny"/>
    <w:next w:val="Normalny"/>
    <w:link w:val="ZwrotgrzecznociowyZnak"/>
    <w:semiHidden/>
  </w:style>
  <w:style w:type="numbering" w:styleId="Artykusekcja">
    <w:name w:val="Outline List 3"/>
    <w:basedOn w:val="Bezlisty"/>
    <w:semiHidden/>
    <w:pPr>
      <w:numPr>
        <w:numId w:val="11"/>
      </w:numPr>
    </w:pPr>
  </w:style>
  <w:style w:type="paragraph" w:styleId="Listapunktowana">
    <w:name w:val="List Bullet"/>
    <w:basedOn w:val="Normalny"/>
    <w:semiHidden/>
    <w:pPr>
      <w:numPr>
        <w:numId w:val="1"/>
      </w:numPr>
    </w:pPr>
  </w:style>
  <w:style w:type="paragraph" w:styleId="Listapunktowana2">
    <w:name w:val="List Bullet 2"/>
    <w:basedOn w:val="Normalny"/>
    <w:semiHidden/>
    <w:pPr>
      <w:numPr>
        <w:numId w:val="2"/>
      </w:numPr>
    </w:pPr>
  </w:style>
  <w:style w:type="paragraph" w:styleId="Listapunktowana3">
    <w:name w:val="List Bullet 3"/>
    <w:basedOn w:val="Normalny"/>
    <w:semiHidden/>
    <w:pPr>
      <w:numPr>
        <w:numId w:val="3"/>
      </w:numPr>
    </w:pPr>
  </w:style>
  <w:style w:type="paragraph" w:styleId="Listapunktowana4">
    <w:name w:val="List Bullet 4"/>
    <w:basedOn w:val="Normalny"/>
    <w:semiHidden/>
    <w:pPr>
      <w:numPr>
        <w:numId w:val="4"/>
      </w:numPr>
    </w:pPr>
  </w:style>
  <w:style w:type="paragraph" w:styleId="Listapunktowana5">
    <w:name w:val="List Bullet 5"/>
    <w:basedOn w:val="Normalny"/>
    <w:semiHidden/>
    <w:pPr>
      <w:tabs>
        <w:tab w:val="num" w:pos="1417"/>
      </w:tabs>
      <w:ind w:left="1417" w:hanging="1417"/>
    </w:pPr>
  </w:style>
  <w:style w:type="character" w:styleId="UyteHipercze">
    <w:name w:val="FollowedHyperlink"/>
    <w:semiHidden/>
    <w:rPr>
      <w:color w:val="800080"/>
      <w:u w:val="single"/>
    </w:rPr>
  </w:style>
  <w:style w:type="paragraph" w:styleId="Tekstblokowy">
    <w:name w:val="Block Text"/>
    <w:basedOn w:val="Normalny"/>
    <w:semiHidden/>
    <w:pPr>
      <w:spacing w:after="120"/>
      <w:ind w:left="1440" w:right="1440"/>
    </w:pPr>
  </w:style>
  <w:style w:type="paragraph" w:styleId="Data">
    <w:name w:val="Date"/>
    <w:basedOn w:val="Normalny"/>
    <w:next w:val="Normalny"/>
    <w:link w:val="DataZnak"/>
    <w:semiHidden/>
  </w:style>
  <w:style w:type="paragraph" w:styleId="Podpise-mail">
    <w:name w:val="E-mail Signature"/>
    <w:basedOn w:val="Normalny"/>
    <w:link w:val="Podpise-mailZnak"/>
    <w:semiHidden/>
  </w:style>
  <w:style w:type="character" w:customStyle="1" w:styleId="dRRinstructionsChar">
    <w:name w:val="dRR_instructions Char"/>
    <w:link w:val="dRRinstructions"/>
    <w:rPr>
      <w:color w:val="0000FF"/>
      <w:sz w:val="22"/>
      <w:szCs w:val="24"/>
      <w:lang w:val="fr-FR" w:eastAsia="en-US"/>
    </w:rPr>
  </w:style>
  <w:style w:type="paragraph" w:styleId="Nagweknotatki">
    <w:name w:val="Note Heading"/>
    <w:basedOn w:val="Normalny"/>
    <w:next w:val="Normalny"/>
    <w:link w:val="NagweknotatkiZnak"/>
    <w:semiHidden/>
  </w:style>
  <w:style w:type="paragraph" w:styleId="Nagwekspisutreci">
    <w:name w:val="TOC Heading"/>
    <w:basedOn w:val="Nagwek1"/>
    <w:next w:val="Normalny"/>
    <w:uiPriority w:val="39"/>
    <w:qFormat/>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HTML-akronim">
    <w:name w:val="HTML Acronym"/>
    <w:basedOn w:val="Domylnaczcionkaakapitu"/>
    <w:semiHidden/>
  </w:style>
  <w:style w:type="character" w:styleId="HTML-przykad">
    <w:name w:val="HTML Sample"/>
    <w:semiHidden/>
    <w:rPr>
      <w:rFonts w:ascii="Courier New" w:hAnsi="Courier New" w:cs="Courier New"/>
    </w:rPr>
  </w:style>
  <w:style w:type="character" w:styleId="HTML-kod">
    <w:name w:val="HTML Code"/>
    <w:semiHidden/>
    <w:rPr>
      <w:rFonts w:ascii="Courier New" w:hAnsi="Courier New" w:cs="Courier New"/>
      <w:sz w:val="20"/>
      <w:szCs w:val="20"/>
    </w:rPr>
  </w:style>
  <w:style w:type="character" w:styleId="HTML-definicja">
    <w:name w:val="HTML Definition"/>
    <w:semiHidden/>
    <w:rPr>
      <w:i/>
      <w:iCs/>
    </w:rPr>
  </w:style>
  <w:style w:type="character" w:styleId="HTML-staaszeroko">
    <w:name w:val="HTML Typewriter"/>
    <w:semiHidden/>
    <w:rPr>
      <w:rFonts w:ascii="Courier New" w:hAnsi="Courier New" w:cs="Courier New"/>
      <w:sz w:val="20"/>
      <w:szCs w:val="20"/>
    </w:rPr>
  </w:style>
  <w:style w:type="character" w:styleId="HTML-klawiatura">
    <w:name w:val="HTML Keyboard"/>
    <w:semiHidden/>
    <w:rPr>
      <w:rFonts w:ascii="Courier New" w:hAnsi="Courier New" w:cs="Courier New"/>
      <w:sz w:val="20"/>
      <w:szCs w:val="20"/>
    </w:rPr>
  </w:style>
  <w:style w:type="character" w:styleId="HTML-zmienna">
    <w:name w:val="HTML Variable"/>
    <w:semiHidden/>
    <w:rPr>
      <w:i/>
      <w:iCs/>
    </w:rPr>
  </w:style>
  <w:style w:type="character" w:styleId="HTML-cytat">
    <w:name w:val="HTML Cite"/>
    <w:semiHidden/>
    <w:rPr>
      <w:i/>
      <w:iCs/>
    </w:rPr>
  </w:style>
  <w:style w:type="table" w:styleId="Tabela-Efekty3D1">
    <w:name w:val="Table 3D effects 1"/>
    <w:basedOn w:val="Standardowy"/>
    <w:semiHidden/>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pPr>
      <w:shd w:val="clear" w:color="auto" w:fill="000080"/>
    </w:pPr>
    <w:rPr>
      <w:rFonts w:ascii="Tahoma" w:hAnsi="Tahoma" w:cs="Tahoma"/>
      <w:sz w:val="20"/>
      <w:szCs w:val="20"/>
    </w:rPr>
  </w:style>
  <w:style w:type="paragraph" w:styleId="Tekstprzypisukocowego">
    <w:name w:val="endnote text"/>
    <w:basedOn w:val="Normalny"/>
    <w:link w:val="TekstprzypisukocowegoZnak"/>
    <w:semiHidden/>
    <w:rPr>
      <w:sz w:val="20"/>
      <w:szCs w:val="20"/>
    </w:rPr>
  </w:style>
  <w:style w:type="character" w:customStyle="1" w:styleId="RepTableBoldZchn">
    <w:name w:val="Rep Table Bold Zchn"/>
    <w:link w:val="RepTableBold"/>
    <w:rPr>
      <w:b/>
      <w:bCs/>
      <w:lang w:val="en-US"/>
    </w:rPr>
  </w:style>
  <w:style w:type="character" w:customStyle="1" w:styleId="RepEditorNote">
    <w:name w:val="Rep Editor Note"/>
    <w:rPr>
      <w:color w:val="0000FF"/>
    </w:rPr>
  </w:style>
  <w:style w:type="character" w:customStyle="1" w:styleId="RepTextoption">
    <w:name w:val="Rep Textoption"/>
    <w:rPr>
      <w:color w:val="FF0000"/>
    </w:rPr>
  </w:style>
  <w:style w:type="paragraph" w:customStyle="1" w:styleId="RepAppendix4">
    <w:name w:val="Rep Appendix 4"/>
    <w:basedOn w:val="RepStandard"/>
    <w:next w:val="RepStandard"/>
    <w:pPr>
      <w:numPr>
        <w:ilvl w:val="3"/>
        <w:numId w:val="12"/>
      </w:numPr>
      <w:spacing w:before="480" w:after="240"/>
    </w:pPr>
    <w:rPr>
      <w:b/>
      <w:sz w:val="24"/>
    </w:rPr>
  </w:style>
  <w:style w:type="paragraph" w:customStyle="1" w:styleId="RepSupertitle">
    <w:name w:val="Rep Supertitle"/>
    <w:basedOn w:val="RepStandard"/>
    <w:next w:val="RepStandard"/>
    <w:pPr>
      <w:jc w:val="center"/>
    </w:pPr>
    <w:rPr>
      <w:b/>
      <w:bCs/>
      <w:sz w:val="72"/>
    </w:rPr>
  </w:style>
  <w:style w:type="paragraph" w:customStyle="1" w:styleId="RepAppendix5">
    <w:name w:val="Rep Appendix 5"/>
    <w:basedOn w:val="RepStandard"/>
    <w:next w:val="RepStandard"/>
    <w:pPr>
      <w:numPr>
        <w:ilvl w:val="4"/>
        <w:numId w:val="12"/>
      </w:numPr>
      <w:spacing w:before="480" w:after="240"/>
      <w:outlineLvl w:val="4"/>
    </w:pPr>
    <w:rPr>
      <w:b/>
      <w:bCs/>
      <w:sz w:val="24"/>
    </w:rPr>
  </w:style>
  <w:style w:type="paragraph" w:customStyle="1" w:styleId="RepAppendix6">
    <w:name w:val="Rep Appendix 6"/>
    <w:basedOn w:val="RepStandard"/>
    <w:next w:val="RepStandard"/>
    <w:pPr>
      <w:numPr>
        <w:ilvl w:val="5"/>
        <w:numId w:val="12"/>
      </w:numPr>
      <w:spacing w:before="480" w:after="240"/>
      <w:outlineLvl w:val="5"/>
    </w:pPr>
    <w:rPr>
      <w:b/>
      <w:sz w:val="24"/>
    </w:rPr>
  </w:style>
  <w:style w:type="paragraph" w:customStyle="1" w:styleId="RepTitleBold">
    <w:name w:val="Rep Title Bold"/>
    <w:basedOn w:val="RepStandard"/>
    <w:pPr>
      <w:spacing w:before="120" w:after="120"/>
      <w:jc w:val="center"/>
    </w:pPr>
    <w:rPr>
      <w:b/>
      <w:sz w:val="36"/>
    </w:rPr>
  </w:style>
  <w:style w:type="paragraph" w:customStyle="1" w:styleId="RepSubtitleBold">
    <w:name w:val="Rep Subtitle Bold"/>
    <w:basedOn w:val="RepTitleBold"/>
    <w:rPr>
      <w:sz w:val="32"/>
    </w:rPr>
  </w:style>
  <w:style w:type="paragraph" w:customStyle="1" w:styleId="RepEditorNotesMS">
    <w:name w:val="Rep Editor Notes MS"/>
    <w:basedOn w:val="RepStandard"/>
    <w:next w:val="RepStandard"/>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styleId="Cytatintensywny">
    <w:name w:val="Intense Quote"/>
    <w:basedOn w:val="Normalny"/>
    <w:next w:val="Normalny"/>
    <w:link w:val="CytatintensywnyZnak"/>
    <w:uiPriority w:val="30"/>
    <w:qFormat/>
    <w:pPr>
      <w:pBdr>
        <w:bottom w:val="single" w:sz="4" w:space="4" w:color="4F81BD"/>
      </w:pBdr>
      <w:spacing w:before="200" w:after="280"/>
      <w:ind w:left="936" w:right="936"/>
    </w:pPr>
    <w:rPr>
      <w:b/>
      <w:bCs/>
      <w:i/>
      <w:iCs/>
      <w:color w:val="4F81BD"/>
    </w:rPr>
  </w:style>
  <w:style w:type="character" w:customStyle="1" w:styleId="Nagwek3Znak">
    <w:name w:val="Nagłówek 3 Znak"/>
    <w:aliases w:val="Rep Heading 3 Znak,dRR_titre_2 Znak"/>
    <w:link w:val="Nagwek3"/>
    <w:locked/>
    <w:rPr>
      <w:rFonts w:eastAsia="Lucida Sans Unicode" w:cs="Tahoma"/>
      <w:b/>
      <w:bCs/>
      <w:kern w:val="24"/>
      <w:sz w:val="24"/>
      <w:szCs w:val="28"/>
      <w:lang w:val="en-GB"/>
    </w:rPr>
  </w:style>
  <w:style w:type="character" w:customStyle="1" w:styleId="Nagwek4Znak">
    <w:name w:val="Nagłówek 4 Znak"/>
    <w:aliases w:val="Rep Heading 4 Znak,dRR_titre_3 Znak"/>
    <w:link w:val="Nagwek4"/>
    <w:rPr>
      <w:b/>
      <w:noProof/>
      <w:sz w:val="24"/>
      <w:szCs w:val="24"/>
    </w:rPr>
  </w:style>
  <w:style w:type="character" w:customStyle="1" w:styleId="Nagwek6Znak">
    <w:name w:val="Nagłówek 6 Znak"/>
    <w:aliases w:val="H6 Znak"/>
    <w:link w:val="Nagwek6"/>
    <w:rPr>
      <w:rFonts w:ascii="Arial" w:hAnsi="Arial"/>
      <w:noProof/>
      <w:sz w:val="22"/>
    </w:rPr>
  </w:style>
  <w:style w:type="character" w:customStyle="1" w:styleId="CytatintensywnyZnak">
    <w:name w:val="Cytat intensywny Znak"/>
    <w:link w:val="Cytatintensywny"/>
    <w:uiPriority w:val="30"/>
    <w:rPr>
      <w:b/>
      <w:bCs/>
      <w:i/>
      <w:iCs/>
      <w:color w:val="4F81BD"/>
      <w:sz w:val="22"/>
      <w:szCs w:val="22"/>
      <w:lang w:val="en-US"/>
    </w:rPr>
  </w:style>
  <w:style w:type="character" w:customStyle="1" w:styleId="Nagwek2Znak">
    <w:name w:val="Nagłówek 2 Znak"/>
    <w:aliases w:val="Rep Heading 2 Znak,Header 1 Znak,dRR_Titre_1 Znak"/>
    <w:link w:val="Nagwek2"/>
    <w:rPr>
      <w:b/>
      <w:bCs/>
      <w:sz w:val="24"/>
      <w:szCs w:val="24"/>
      <w:lang w:val="en-GB"/>
    </w:rPr>
  </w:style>
  <w:style w:type="paragraph" w:styleId="Bezodstpw">
    <w:name w:val="No Spacing"/>
    <w:uiPriority w:val="1"/>
    <w:qFormat/>
    <w:rPr>
      <w:sz w:val="22"/>
      <w:szCs w:val="22"/>
      <w:lang w:val="en-US"/>
    </w:rPr>
  </w:style>
  <w:style w:type="paragraph" w:styleId="Akapitzlist">
    <w:name w:val="List Paragraph"/>
    <w:basedOn w:val="Normalny"/>
    <w:uiPriority w:val="34"/>
    <w:qFormat/>
    <w:pPr>
      <w:ind w:left="708"/>
    </w:pPr>
  </w:style>
  <w:style w:type="paragraph" w:styleId="Bibliografia">
    <w:name w:val="Bibliography"/>
    <w:basedOn w:val="Normalny"/>
    <w:next w:val="Normalny"/>
    <w:uiPriority w:val="37"/>
    <w:semiHidden/>
    <w:unhideWhenUsed/>
  </w:style>
  <w:style w:type="paragraph" w:styleId="Tytu">
    <w:name w:val="Title"/>
    <w:basedOn w:val="Normalny"/>
    <w:next w:val="Normalny"/>
    <w:link w:val="TytuZnak"/>
    <w:qFormat/>
    <w:pPr>
      <w:spacing w:before="240" w:after="60"/>
      <w:jc w:val="center"/>
      <w:outlineLvl w:val="0"/>
    </w:pPr>
    <w:rPr>
      <w:rFonts w:ascii="Cambria" w:hAnsi="Cambria"/>
      <w:b/>
      <w:bCs/>
      <w:kern w:val="28"/>
      <w:sz w:val="32"/>
      <w:szCs w:val="32"/>
    </w:rPr>
  </w:style>
  <w:style w:type="character" w:customStyle="1" w:styleId="NagwekZnak">
    <w:name w:val="Nagłówek Znak"/>
    <w:aliases w:val="OECD-Kopfzeile Znak,test Znak,header protocols Znak"/>
    <w:link w:val="Nagwek"/>
    <w:semiHidden/>
    <w:locked/>
    <w:rPr>
      <w:sz w:val="22"/>
      <w:szCs w:val="22"/>
      <w:lang w:val="en-US"/>
    </w:rPr>
  </w:style>
  <w:style w:type="character" w:customStyle="1" w:styleId="TytuZnak">
    <w:name w:val="Tytuł Znak"/>
    <w:link w:val="Tytu"/>
    <w:rPr>
      <w:rFonts w:ascii="Cambria" w:eastAsia="Times New Roman" w:hAnsi="Cambria" w:cs="Times New Roman"/>
      <w:b/>
      <w:bCs/>
      <w:kern w:val="28"/>
      <w:sz w:val="32"/>
      <w:szCs w:val="32"/>
      <w:lang w:val="en-US"/>
    </w:rPr>
  </w:style>
  <w:style w:type="paragraph" w:styleId="Cytat">
    <w:name w:val="Quote"/>
    <w:basedOn w:val="Normalny"/>
    <w:next w:val="Normalny"/>
    <w:link w:val="CytatZnak"/>
    <w:uiPriority w:val="29"/>
    <w:qFormat/>
    <w:rPr>
      <w:i/>
      <w:iCs/>
      <w:color w:val="000000"/>
    </w:rPr>
  </w:style>
  <w:style w:type="character" w:customStyle="1" w:styleId="CytatZnak">
    <w:name w:val="Cytat Znak"/>
    <w:link w:val="Cytat"/>
    <w:uiPriority w:val="29"/>
    <w:rPr>
      <w:i/>
      <w:iCs/>
      <w:color w:val="000000"/>
      <w:sz w:val="22"/>
      <w:szCs w:val="22"/>
      <w:lang w:val="en-US"/>
    </w:rPr>
  </w:style>
  <w:style w:type="paragraph" w:styleId="Poprawka">
    <w:name w:val="Revision"/>
    <w:hidden/>
    <w:uiPriority w:val="99"/>
    <w:semiHidden/>
    <w:rPr>
      <w:sz w:val="22"/>
      <w:szCs w:val="22"/>
      <w:lang w:val="en-US"/>
    </w:rPr>
  </w:style>
  <w:style w:type="character" w:customStyle="1" w:styleId="MapadokumentuZnak">
    <w:name w:val="Mapa dokumentu Znak"/>
    <w:link w:val="Mapadokumentu"/>
    <w:semiHidden/>
    <w:rPr>
      <w:rFonts w:ascii="Tahoma" w:hAnsi="Tahoma" w:cs="Tahoma"/>
      <w:shd w:val="clear" w:color="auto" w:fill="000080"/>
      <w:lang w:val="en-US"/>
    </w:rPr>
  </w:style>
  <w:style w:type="paragraph" w:customStyle="1" w:styleId="dRRsubtitlegenerality">
    <w:name w:val="dRR_subtitle_generality"/>
    <w:basedOn w:val="Normalny"/>
    <w:link w:val="dRRsubtitlegeneralityCar"/>
    <w:qFormat/>
    <w:pPr>
      <w:tabs>
        <w:tab w:val="left" w:pos="720"/>
      </w:tabs>
      <w:spacing w:before="60" w:after="60"/>
      <w:jc w:val="both"/>
    </w:pPr>
    <w:rPr>
      <w:b/>
      <w:szCs w:val="24"/>
      <w:lang w:val="x-none" w:eastAsia="en-US"/>
    </w:rPr>
  </w:style>
  <w:style w:type="character" w:customStyle="1" w:styleId="dRRsubtitlegeneralityCar">
    <w:name w:val="dRR_subtitle_generality Car"/>
    <w:link w:val="dRRsubtitlegenerality"/>
    <w:rPr>
      <w:b/>
      <w:sz w:val="22"/>
      <w:szCs w:val="24"/>
      <w:lang w:val="x-none" w:eastAsia="en-US"/>
    </w:rPr>
  </w:style>
  <w:style w:type="character" w:customStyle="1" w:styleId="TekstpodstawowyZnak">
    <w:name w:val="Tekst podstawowy Znak"/>
    <w:link w:val="Tekstpodstawowy"/>
    <w:semiHidden/>
    <w:rPr>
      <w:sz w:val="22"/>
      <w:szCs w:val="22"/>
      <w:lang w:val="en-US"/>
    </w:rPr>
  </w:style>
  <w:style w:type="character" w:customStyle="1" w:styleId="Tekstpodstawowy2Znak">
    <w:name w:val="Tekst podstawowy 2 Znak"/>
    <w:link w:val="Tekstpodstawowy2"/>
    <w:semiHidden/>
    <w:rPr>
      <w:sz w:val="22"/>
      <w:szCs w:val="22"/>
      <w:lang w:val="en-US"/>
    </w:rPr>
  </w:style>
  <w:style w:type="character" w:customStyle="1" w:styleId="Tekstpodstawowy3Znak">
    <w:name w:val="Tekst podstawowy 3 Znak"/>
    <w:link w:val="Tekstpodstawowy3"/>
    <w:semiHidden/>
    <w:rPr>
      <w:sz w:val="16"/>
      <w:szCs w:val="16"/>
      <w:lang w:val="en-US"/>
    </w:rPr>
  </w:style>
  <w:style w:type="character" w:customStyle="1" w:styleId="TekstpodstawowyzwciciemZnak">
    <w:name w:val="Tekst podstawowy z wcięciem Znak"/>
    <w:basedOn w:val="TekstpodstawowyZnak"/>
    <w:link w:val="Tekstpodstawowyzwciciem"/>
    <w:semiHidden/>
    <w:rPr>
      <w:sz w:val="22"/>
      <w:szCs w:val="22"/>
      <w:lang w:val="en-US"/>
    </w:rPr>
  </w:style>
  <w:style w:type="character" w:customStyle="1" w:styleId="TekstpodstawowywcityZnak">
    <w:name w:val="Tekst podstawowy wcięty Znak"/>
    <w:link w:val="Tekstpodstawowywcity"/>
    <w:semiHidden/>
    <w:rPr>
      <w:sz w:val="22"/>
      <w:szCs w:val="22"/>
      <w:lang w:val="en-US"/>
    </w:rPr>
  </w:style>
  <w:style w:type="character" w:customStyle="1" w:styleId="Tekstpodstawowyzwciciem2Znak">
    <w:name w:val="Tekst podstawowy z wcięciem 2 Znak"/>
    <w:basedOn w:val="TekstpodstawowywcityZnak"/>
    <w:link w:val="Tekstpodstawowyzwciciem2"/>
    <w:semiHidden/>
    <w:rPr>
      <w:sz w:val="22"/>
      <w:szCs w:val="22"/>
      <w:lang w:val="en-US"/>
    </w:rPr>
  </w:style>
  <w:style w:type="character" w:customStyle="1" w:styleId="Tekstpodstawowywcity2Znak">
    <w:name w:val="Tekst podstawowy wcięty 2 Znak"/>
    <w:link w:val="Tekstpodstawowywcity2"/>
    <w:semiHidden/>
    <w:rPr>
      <w:sz w:val="22"/>
      <w:szCs w:val="22"/>
      <w:lang w:val="en-US"/>
    </w:rPr>
  </w:style>
  <w:style w:type="character" w:customStyle="1" w:styleId="Tekstpodstawowywcity3Znak">
    <w:name w:val="Tekst podstawowy wcięty 3 Znak"/>
    <w:link w:val="Tekstpodstawowywcity3"/>
    <w:semiHidden/>
    <w:rPr>
      <w:sz w:val="16"/>
      <w:szCs w:val="16"/>
      <w:lang w:val="en-US"/>
    </w:rPr>
  </w:style>
  <w:style w:type="character" w:customStyle="1" w:styleId="PodpisZnak">
    <w:name w:val="Podpis Znak"/>
    <w:link w:val="Podpis"/>
    <w:semiHidden/>
    <w:rPr>
      <w:sz w:val="22"/>
      <w:szCs w:val="22"/>
      <w:lang w:val="en-US"/>
    </w:rPr>
  </w:style>
  <w:style w:type="character" w:customStyle="1" w:styleId="ZwrotpoegnalnyZnak">
    <w:name w:val="Zwrot pożegnalny Znak"/>
    <w:link w:val="Zwrotpoegnalny"/>
    <w:semiHidden/>
    <w:rPr>
      <w:sz w:val="22"/>
      <w:szCs w:val="22"/>
      <w:lang w:val="en-US"/>
    </w:rPr>
  </w:style>
  <w:style w:type="character" w:customStyle="1" w:styleId="TekstkomentarzaZnak">
    <w:name w:val="Tekst komentarza Znak"/>
    <w:link w:val="Tekstkomentarza"/>
    <w:semiHidden/>
    <w:rPr>
      <w:lang w:val="en-US"/>
    </w:rPr>
  </w:style>
  <w:style w:type="character" w:customStyle="1" w:styleId="DataZnak">
    <w:name w:val="Data Znak"/>
    <w:link w:val="Data"/>
    <w:semiHidden/>
    <w:rPr>
      <w:sz w:val="22"/>
      <w:szCs w:val="22"/>
      <w:lang w:val="en-US"/>
    </w:rPr>
  </w:style>
  <w:style w:type="character" w:customStyle="1" w:styleId="TekstprzypisukocowegoZnak">
    <w:name w:val="Tekst przypisu końcowego Znak"/>
    <w:link w:val="Tekstprzypisukocowego"/>
    <w:semiHidden/>
    <w:rPr>
      <w:lang w:val="en-US"/>
    </w:rPr>
  </w:style>
  <w:style w:type="character" w:customStyle="1" w:styleId="StopkaZnak">
    <w:name w:val="Stopka Znak"/>
    <w:link w:val="Stopka"/>
    <w:semiHidden/>
    <w:rPr>
      <w:sz w:val="22"/>
      <w:szCs w:val="22"/>
      <w:lang w:val="en-US"/>
    </w:rPr>
  </w:style>
  <w:style w:type="character" w:customStyle="1" w:styleId="TekstprzypisudolnegoZnak">
    <w:name w:val="Tekst przypisu dolnego Znak"/>
    <w:aliases w:val="EFSA op_Footnote Znak,FEEDAP Op_Footnote Znak,FT Znak,Footnotetext Znak"/>
    <w:link w:val="Tekstprzypisudolnego"/>
    <w:semiHidden/>
    <w:rPr>
      <w:lang w:val="en-US"/>
    </w:rPr>
  </w:style>
  <w:style w:type="character" w:customStyle="1" w:styleId="TekstmakraZnak">
    <w:name w:val="Tekst makra Znak"/>
    <w:link w:val="Tekstmakra"/>
    <w:semiHidden/>
    <w:rPr>
      <w:rFonts w:ascii="Courier New" w:hAnsi="Courier New" w:cs="Courier New"/>
    </w:rPr>
  </w:style>
  <w:style w:type="character" w:customStyle="1" w:styleId="NagwekwiadomociZnak">
    <w:name w:val="Nagłówek wiadomości Znak"/>
    <w:link w:val="Nagwekwiadomoci"/>
    <w:semiHidden/>
    <w:rPr>
      <w:rFonts w:cs="Arial"/>
      <w:sz w:val="24"/>
      <w:szCs w:val="22"/>
      <w:shd w:val="pct20" w:color="auto" w:fill="auto"/>
      <w:lang w:val="en-US"/>
    </w:rPr>
  </w:style>
  <w:style w:type="character" w:customStyle="1" w:styleId="NagweknotatkiZnak">
    <w:name w:val="Nagłówek notatki Znak"/>
    <w:link w:val="Nagweknotatki"/>
    <w:semiHidden/>
    <w:rPr>
      <w:sz w:val="22"/>
      <w:szCs w:val="22"/>
      <w:lang w:val="en-US"/>
    </w:rPr>
  </w:style>
  <w:style w:type="character" w:customStyle="1" w:styleId="ZwykytekstZnak">
    <w:name w:val="Zwykły tekst Znak"/>
    <w:link w:val="Zwykytekst"/>
    <w:semiHidden/>
    <w:rPr>
      <w:rFonts w:ascii="Courier New" w:hAnsi="Courier New" w:cs="Courier New"/>
      <w:lang w:val="en-US"/>
    </w:rPr>
  </w:style>
  <w:style w:type="character" w:customStyle="1" w:styleId="ZwrotgrzecznociowyZnak">
    <w:name w:val="Zwrot grzecznościowy Znak"/>
    <w:link w:val="Zwrotgrzecznociowy"/>
    <w:semiHidden/>
    <w:rPr>
      <w:sz w:val="22"/>
      <w:szCs w:val="22"/>
      <w:lang w:val="en-US"/>
    </w:rPr>
  </w:style>
  <w:style w:type="character" w:customStyle="1" w:styleId="PodtytuZnak">
    <w:name w:val="Podtytuł Znak"/>
    <w:link w:val="Podtytu"/>
    <w:rPr>
      <w:rFonts w:cs="Arial"/>
      <w:sz w:val="24"/>
      <w:szCs w:val="22"/>
      <w:lang w:val="en-US"/>
    </w:rPr>
  </w:style>
  <w:style w:type="character" w:customStyle="1" w:styleId="TematkomentarzaZnak">
    <w:name w:val="Temat komentarza Znak"/>
    <w:link w:val="Tematkomentarza"/>
    <w:semiHidden/>
    <w:rPr>
      <w:b/>
      <w:bCs/>
      <w:lang w:val="en-US"/>
    </w:rPr>
  </w:style>
  <w:style w:type="character" w:customStyle="1" w:styleId="Podpise-mailZnak">
    <w:name w:val="Podpis e-mail Znak"/>
    <w:link w:val="Podpise-mail"/>
    <w:semiHidden/>
    <w:rPr>
      <w:sz w:val="22"/>
      <w:szCs w:val="22"/>
      <w:lang w:val="en-US"/>
    </w:rPr>
  </w:style>
  <w:style w:type="character" w:customStyle="1" w:styleId="HTML-adresZnak">
    <w:name w:val="HTML - adres Znak"/>
    <w:link w:val="HTML-adres"/>
    <w:semiHidden/>
    <w:rPr>
      <w:i/>
      <w:iCs/>
      <w:sz w:val="22"/>
      <w:szCs w:val="22"/>
      <w:lang w:val="en-US"/>
    </w:rPr>
  </w:style>
  <w:style w:type="paragraph" w:customStyle="1" w:styleId="TableParagraph">
    <w:name w:val="Table Paragraph"/>
    <w:basedOn w:val="Normalny"/>
    <w:uiPriority w:val="1"/>
    <w:qFormat/>
    <w:rsid w:val="00DD2712"/>
    <w:pPr>
      <w:widowControl w:val="0"/>
      <w:autoSpaceDE w:val="0"/>
      <w:autoSpaceDN w:val="0"/>
    </w:pPr>
    <w:rPr>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32</Pages>
  <Words>5459</Words>
  <Characters>32757</Characters>
  <Application>Microsoft Office Word</Application>
  <DocSecurity>0</DocSecurity>
  <Lines>272</Lines>
  <Paragraphs>76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7</vt:lpstr>
      <vt:lpstr>Part B, Section 7</vt:lpstr>
    </vt:vector>
  </TitlesOfParts>
  <Company>AFSSA</Company>
  <LinksUpToDate>false</LinksUpToDate>
  <CharactersWithSpaces>38140</CharactersWithSpaces>
  <SharedDoc>false</SharedDoc>
  <HLinks>
    <vt:vector size="360" baseType="variant">
      <vt:variant>
        <vt:i4>1769554</vt:i4>
      </vt:variant>
      <vt:variant>
        <vt:i4>558</vt:i4>
      </vt:variant>
      <vt:variant>
        <vt:i4>0</vt:i4>
      </vt:variant>
      <vt:variant>
        <vt:i4>5</vt:i4>
      </vt:variant>
      <vt:variant>
        <vt:lpwstr>http://www.fao.org/docrep/012/i1216e/i1216e00.htm</vt:lpwstr>
      </vt:variant>
      <vt:variant>
        <vt:lpwstr/>
      </vt:variant>
      <vt:variant>
        <vt:i4>5832716</vt:i4>
      </vt:variant>
      <vt:variant>
        <vt:i4>555</vt:i4>
      </vt:variant>
      <vt:variant>
        <vt:i4>0</vt:i4>
      </vt:variant>
      <vt:variant>
        <vt:i4>5</vt:i4>
      </vt:variant>
      <vt:variant>
        <vt:lpwstr>http://www.efsa.europa.eu/efsajournal</vt:lpwstr>
      </vt:variant>
      <vt:variant>
        <vt:lpwstr/>
      </vt:variant>
      <vt:variant>
        <vt:i4>393296</vt:i4>
      </vt:variant>
      <vt:variant>
        <vt:i4>477</vt:i4>
      </vt:variant>
      <vt:variant>
        <vt:i4>0</vt:i4>
      </vt:variant>
      <vt:variant>
        <vt:i4>5</vt:i4>
      </vt:variant>
      <vt:variant>
        <vt:lpwstr>C:\Users\michalsk\Documents\2_Englisch Elz\give</vt:lpwstr>
      </vt:variant>
      <vt:variant>
        <vt:lpwstr/>
      </vt:variant>
      <vt:variant>
        <vt:i4>5374039</vt:i4>
      </vt:variant>
      <vt:variant>
        <vt:i4>399</vt:i4>
      </vt:variant>
      <vt:variant>
        <vt:i4>0</vt:i4>
      </vt:variant>
      <vt:variant>
        <vt:i4>5</vt:i4>
      </vt:variant>
      <vt:variant>
        <vt:lpwstr>http://www.alanwood.net/pesticides/index_cn_frame.html</vt:lpwstr>
      </vt:variant>
      <vt:variant>
        <vt:lpwstr/>
      </vt:variant>
      <vt:variant>
        <vt:i4>3801088</vt:i4>
      </vt:variant>
      <vt:variant>
        <vt:i4>396</vt:i4>
      </vt:variant>
      <vt:variant>
        <vt:i4>0</vt:i4>
      </vt:variant>
      <vt:variant>
        <vt:i4>5</vt:i4>
      </vt:variant>
      <vt:variant>
        <vt:lpwstr>http://ec.europa.eu/sanco_pesticides/public/index.cfm?event=activesubstance.selection</vt:lpwstr>
      </vt:variant>
      <vt:variant>
        <vt:lpwstr/>
      </vt:variant>
      <vt:variant>
        <vt:i4>1900605</vt:i4>
      </vt:variant>
      <vt:variant>
        <vt:i4>326</vt:i4>
      </vt:variant>
      <vt:variant>
        <vt:i4>0</vt:i4>
      </vt:variant>
      <vt:variant>
        <vt:i4>5</vt:i4>
      </vt:variant>
      <vt:variant>
        <vt:lpwstr/>
      </vt:variant>
      <vt:variant>
        <vt:lpwstr>_Toc415658955</vt:lpwstr>
      </vt:variant>
      <vt:variant>
        <vt:i4>1900605</vt:i4>
      </vt:variant>
      <vt:variant>
        <vt:i4>320</vt:i4>
      </vt:variant>
      <vt:variant>
        <vt:i4>0</vt:i4>
      </vt:variant>
      <vt:variant>
        <vt:i4>5</vt:i4>
      </vt:variant>
      <vt:variant>
        <vt:lpwstr/>
      </vt:variant>
      <vt:variant>
        <vt:lpwstr>_Toc415658954</vt:lpwstr>
      </vt:variant>
      <vt:variant>
        <vt:i4>1900605</vt:i4>
      </vt:variant>
      <vt:variant>
        <vt:i4>314</vt:i4>
      </vt:variant>
      <vt:variant>
        <vt:i4>0</vt:i4>
      </vt:variant>
      <vt:variant>
        <vt:i4>5</vt:i4>
      </vt:variant>
      <vt:variant>
        <vt:lpwstr/>
      </vt:variant>
      <vt:variant>
        <vt:lpwstr>_Toc415658953</vt:lpwstr>
      </vt:variant>
      <vt:variant>
        <vt:i4>1900605</vt:i4>
      </vt:variant>
      <vt:variant>
        <vt:i4>308</vt:i4>
      </vt:variant>
      <vt:variant>
        <vt:i4>0</vt:i4>
      </vt:variant>
      <vt:variant>
        <vt:i4>5</vt:i4>
      </vt:variant>
      <vt:variant>
        <vt:lpwstr/>
      </vt:variant>
      <vt:variant>
        <vt:lpwstr>_Toc415658952</vt:lpwstr>
      </vt:variant>
      <vt:variant>
        <vt:i4>1900605</vt:i4>
      </vt:variant>
      <vt:variant>
        <vt:i4>302</vt:i4>
      </vt:variant>
      <vt:variant>
        <vt:i4>0</vt:i4>
      </vt:variant>
      <vt:variant>
        <vt:i4>5</vt:i4>
      </vt:variant>
      <vt:variant>
        <vt:lpwstr/>
      </vt:variant>
      <vt:variant>
        <vt:lpwstr>_Toc415658951</vt:lpwstr>
      </vt:variant>
      <vt:variant>
        <vt:i4>1900605</vt:i4>
      </vt:variant>
      <vt:variant>
        <vt:i4>296</vt:i4>
      </vt:variant>
      <vt:variant>
        <vt:i4>0</vt:i4>
      </vt:variant>
      <vt:variant>
        <vt:i4>5</vt:i4>
      </vt:variant>
      <vt:variant>
        <vt:lpwstr/>
      </vt:variant>
      <vt:variant>
        <vt:lpwstr>_Toc415658950</vt:lpwstr>
      </vt:variant>
      <vt:variant>
        <vt:i4>1835069</vt:i4>
      </vt:variant>
      <vt:variant>
        <vt:i4>290</vt:i4>
      </vt:variant>
      <vt:variant>
        <vt:i4>0</vt:i4>
      </vt:variant>
      <vt:variant>
        <vt:i4>5</vt:i4>
      </vt:variant>
      <vt:variant>
        <vt:lpwstr/>
      </vt:variant>
      <vt:variant>
        <vt:lpwstr>_Toc415658949</vt:lpwstr>
      </vt:variant>
      <vt:variant>
        <vt:i4>1835069</vt:i4>
      </vt:variant>
      <vt:variant>
        <vt:i4>284</vt:i4>
      </vt:variant>
      <vt:variant>
        <vt:i4>0</vt:i4>
      </vt:variant>
      <vt:variant>
        <vt:i4>5</vt:i4>
      </vt:variant>
      <vt:variant>
        <vt:lpwstr/>
      </vt:variant>
      <vt:variant>
        <vt:lpwstr>_Toc415658948</vt:lpwstr>
      </vt:variant>
      <vt:variant>
        <vt:i4>1835069</vt:i4>
      </vt:variant>
      <vt:variant>
        <vt:i4>278</vt:i4>
      </vt:variant>
      <vt:variant>
        <vt:i4>0</vt:i4>
      </vt:variant>
      <vt:variant>
        <vt:i4>5</vt:i4>
      </vt:variant>
      <vt:variant>
        <vt:lpwstr/>
      </vt:variant>
      <vt:variant>
        <vt:lpwstr>_Toc415658947</vt:lpwstr>
      </vt:variant>
      <vt:variant>
        <vt:i4>1835069</vt:i4>
      </vt:variant>
      <vt:variant>
        <vt:i4>272</vt:i4>
      </vt:variant>
      <vt:variant>
        <vt:i4>0</vt:i4>
      </vt:variant>
      <vt:variant>
        <vt:i4>5</vt:i4>
      </vt:variant>
      <vt:variant>
        <vt:lpwstr/>
      </vt:variant>
      <vt:variant>
        <vt:lpwstr>_Toc415658946</vt:lpwstr>
      </vt:variant>
      <vt:variant>
        <vt:i4>1835069</vt:i4>
      </vt:variant>
      <vt:variant>
        <vt:i4>266</vt:i4>
      </vt:variant>
      <vt:variant>
        <vt:i4>0</vt:i4>
      </vt:variant>
      <vt:variant>
        <vt:i4>5</vt:i4>
      </vt:variant>
      <vt:variant>
        <vt:lpwstr/>
      </vt:variant>
      <vt:variant>
        <vt:lpwstr>_Toc415658945</vt:lpwstr>
      </vt:variant>
      <vt:variant>
        <vt:i4>1835069</vt:i4>
      </vt:variant>
      <vt:variant>
        <vt:i4>260</vt:i4>
      </vt:variant>
      <vt:variant>
        <vt:i4>0</vt:i4>
      </vt:variant>
      <vt:variant>
        <vt:i4>5</vt:i4>
      </vt:variant>
      <vt:variant>
        <vt:lpwstr/>
      </vt:variant>
      <vt:variant>
        <vt:lpwstr>_Toc415658944</vt:lpwstr>
      </vt:variant>
      <vt:variant>
        <vt:i4>1835069</vt:i4>
      </vt:variant>
      <vt:variant>
        <vt:i4>254</vt:i4>
      </vt:variant>
      <vt:variant>
        <vt:i4>0</vt:i4>
      </vt:variant>
      <vt:variant>
        <vt:i4>5</vt:i4>
      </vt:variant>
      <vt:variant>
        <vt:lpwstr/>
      </vt:variant>
      <vt:variant>
        <vt:lpwstr>_Toc415658943</vt:lpwstr>
      </vt:variant>
      <vt:variant>
        <vt:i4>1835069</vt:i4>
      </vt:variant>
      <vt:variant>
        <vt:i4>248</vt:i4>
      </vt:variant>
      <vt:variant>
        <vt:i4>0</vt:i4>
      </vt:variant>
      <vt:variant>
        <vt:i4>5</vt:i4>
      </vt:variant>
      <vt:variant>
        <vt:lpwstr/>
      </vt:variant>
      <vt:variant>
        <vt:lpwstr>_Toc415658942</vt:lpwstr>
      </vt:variant>
      <vt:variant>
        <vt:i4>1835069</vt:i4>
      </vt:variant>
      <vt:variant>
        <vt:i4>242</vt:i4>
      </vt:variant>
      <vt:variant>
        <vt:i4>0</vt:i4>
      </vt:variant>
      <vt:variant>
        <vt:i4>5</vt:i4>
      </vt:variant>
      <vt:variant>
        <vt:lpwstr/>
      </vt:variant>
      <vt:variant>
        <vt:lpwstr>_Toc415658941</vt:lpwstr>
      </vt:variant>
      <vt:variant>
        <vt:i4>1835069</vt:i4>
      </vt:variant>
      <vt:variant>
        <vt:i4>236</vt:i4>
      </vt:variant>
      <vt:variant>
        <vt:i4>0</vt:i4>
      </vt:variant>
      <vt:variant>
        <vt:i4>5</vt:i4>
      </vt:variant>
      <vt:variant>
        <vt:lpwstr/>
      </vt:variant>
      <vt:variant>
        <vt:lpwstr>_Toc415658940</vt:lpwstr>
      </vt:variant>
      <vt:variant>
        <vt:i4>1769533</vt:i4>
      </vt:variant>
      <vt:variant>
        <vt:i4>230</vt:i4>
      </vt:variant>
      <vt:variant>
        <vt:i4>0</vt:i4>
      </vt:variant>
      <vt:variant>
        <vt:i4>5</vt:i4>
      </vt:variant>
      <vt:variant>
        <vt:lpwstr/>
      </vt:variant>
      <vt:variant>
        <vt:lpwstr>_Toc415658939</vt:lpwstr>
      </vt:variant>
      <vt:variant>
        <vt:i4>1769533</vt:i4>
      </vt:variant>
      <vt:variant>
        <vt:i4>224</vt:i4>
      </vt:variant>
      <vt:variant>
        <vt:i4>0</vt:i4>
      </vt:variant>
      <vt:variant>
        <vt:i4>5</vt:i4>
      </vt:variant>
      <vt:variant>
        <vt:lpwstr/>
      </vt:variant>
      <vt:variant>
        <vt:lpwstr>_Toc415658938</vt:lpwstr>
      </vt:variant>
      <vt:variant>
        <vt:i4>1769533</vt:i4>
      </vt:variant>
      <vt:variant>
        <vt:i4>218</vt:i4>
      </vt:variant>
      <vt:variant>
        <vt:i4>0</vt:i4>
      </vt:variant>
      <vt:variant>
        <vt:i4>5</vt:i4>
      </vt:variant>
      <vt:variant>
        <vt:lpwstr/>
      </vt:variant>
      <vt:variant>
        <vt:lpwstr>_Toc415658937</vt:lpwstr>
      </vt:variant>
      <vt:variant>
        <vt:i4>1769533</vt:i4>
      </vt:variant>
      <vt:variant>
        <vt:i4>212</vt:i4>
      </vt:variant>
      <vt:variant>
        <vt:i4>0</vt:i4>
      </vt:variant>
      <vt:variant>
        <vt:i4>5</vt:i4>
      </vt:variant>
      <vt:variant>
        <vt:lpwstr/>
      </vt:variant>
      <vt:variant>
        <vt:lpwstr>_Toc415658936</vt:lpwstr>
      </vt:variant>
      <vt:variant>
        <vt:i4>1769533</vt:i4>
      </vt:variant>
      <vt:variant>
        <vt:i4>206</vt:i4>
      </vt:variant>
      <vt:variant>
        <vt:i4>0</vt:i4>
      </vt:variant>
      <vt:variant>
        <vt:i4>5</vt:i4>
      </vt:variant>
      <vt:variant>
        <vt:lpwstr/>
      </vt:variant>
      <vt:variant>
        <vt:lpwstr>_Toc415658935</vt:lpwstr>
      </vt:variant>
      <vt:variant>
        <vt:i4>1769533</vt:i4>
      </vt:variant>
      <vt:variant>
        <vt:i4>200</vt:i4>
      </vt:variant>
      <vt:variant>
        <vt:i4>0</vt:i4>
      </vt:variant>
      <vt:variant>
        <vt:i4>5</vt:i4>
      </vt:variant>
      <vt:variant>
        <vt:lpwstr/>
      </vt:variant>
      <vt:variant>
        <vt:lpwstr>_Toc415658934</vt:lpwstr>
      </vt:variant>
      <vt:variant>
        <vt:i4>1769533</vt:i4>
      </vt:variant>
      <vt:variant>
        <vt:i4>194</vt:i4>
      </vt:variant>
      <vt:variant>
        <vt:i4>0</vt:i4>
      </vt:variant>
      <vt:variant>
        <vt:i4>5</vt:i4>
      </vt:variant>
      <vt:variant>
        <vt:lpwstr/>
      </vt:variant>
      <vt:variant>
        <vt:lpwstr>_Toc415658933</vt:lpwstr>
      </vt:variant>
      <vt:variant>
        <vt:i4>1769533</vt:i4>
      </vt:variant>
      <vt:variant>
        <vt:i4>188</vt:i4>
      </vt:variant>
      <vt:variant>
        <vt:i4>0</vt:i4>
      </vt:variant>
      <vt:variant>
        <vt:i4>5</vt:i4>
      </vt:variant>
      <vt:variant>
        <vt:lpwstr/>
      </vt:variant>
      <vt:variant>
        <vt:lpwstr>_Toc415658932</vt:lpwstr>
      </vt:variant>
      <vt:variant>
        <vt:i4>1769533</vt:i4>
      </vt:variant>
      <vt:variant>
        <vt:i4>182</vt:i4>
      </vt:variant>
      <vt:variant>
        <vt:i4>0</vt:i4>
      </vt:variant>
      <vt:variant>
        <vt:i4>5</vt:i4>
      </vt:variant>
      <vt:variant>
        <vt:lpwstr/>
      </vt:variant>
      <vt:variant>
        <vt:lpwstr>_Toc415658931</vt:lpwstr>
      </vt:variant>
      <vt:variant>
        <vt:i4>1769533</vt:i4>
      </vt:variant>
      <vt:variant>
        <vt:i4>176</vt:i4>
      </vt:variant>
      <vt:variant>
        <vt:i4>0</vt:i4>
      </vt:variant>
      <vt:variant>
        <vt:i4>5</vt:i4>
      </vt:variant>
      <vt:variant>
        <vt:lpwstr/>
      </vt:variant>
      <vt:variant>
        <vt:lpwstr>_Toc415658930</vt:lpwstr>
      </vt:variant>
      <vt:variant>
        <vt:i4>1703997</vt:i4>
      </vt:variant>
      <vt:variant>
        <vt:i4>170</vt:i4>
      </vt:variant>
      <vt:variant>
        <vt:i4>0</vt:i4>
      </vt:variant>
      <vt:variant>
        <vt:i4>5</vt:i4>
      </vt:variant>
      <vt:variant>
        <vt:lpwstr/>
      </vt:variant>
      <vt:variant>
        <vt:lpwstr>_Toc415658929</vt:lpwstr>
      </vt:variant>
      <vt:variant>
        <vt:i4>1703997</vt:i4>
      </vt:variant>
      <vt:variant>
        <vt:i4>164</vt:i4>
      </vt:variant>
      <vt:variant>
        <vt:i4>0</vt:i4>
      </vt:variant>
      <vt:variant>
        <vt:i4>5</vt:i4>
      </vt:variant>
      <vt:variant>
        <vt:lpwstr/>
      </vt:variant>
      <vt:variant>
        <vt:lpwstr>_Toc415658928</vt:lpwstr>
      </vt:variant>
      <vt:variant>
        <vt:i4>1703997</vt:i4>
      </vt:variant>
      <vt:variant>
        <vt:i4>158</vt:i4>
      </vt:variant>
      <vt:variant>
        <vt:i4>0</vt:i4>
      </vt:variant>
      <vt:variant>
        <vt:i4>5</vt:i4>
      </vt:variant>
      <vt:variant>
        <vt:lpwstr/>
      </vt:variant>
      <vt:variant>
        <vt:lpwstr>_Toc415658927</vt:lpwstr>
      </vt:variant>
      <vt:variant>
        <vt:i4>1703997</vt:i4>
      </vt:variant>
      <vt:variant>
        <vt:i4>152</vt:i4>
      </vt:variant>
      <vt:variant>
        <vt:i4>0</vt:i4>
      </vt:variant>
      <vt:variant>
        <vt:i4>5</vt:i4>
      </vt:variant>
      <vt:variant>
        <vt:lpwstr/>
      </vt:variant>
      <vt:variant>
        <vt:lpwstr>_Toc415658926</vt:lpwstr>
      </vt:variant>
      <vt:variant>
        <vt:i4>1703997</vt:i4>
      </vt:variant>
      <vt:variant>
        <vt:i4>146</vt:i4>
      </vt:variant>
      <vt:variant>
        <vt:i4>0</vt:i4>
      </vt:variant>
      <vt:variant>
        <vt:i4>5</vt:i4>
      </vt:variant>
      <vt:variant>
        <vt:lpwstr/>
      </vt:variant>
      <vt:variant>
        <vt:lpwstr>_Toc415658925</vt:lpwstr>
      </vt:variant>
      <vt:variant>
        <vt:i4>1703997</vt:i4>
      </vt:variant>
      <vt:variant>
        <vt:i4>140</vt:i4>
      </vt:variant>
      <vt:variant>
        <vt:i4>0</vt:i4>
      </vt:variant>
      <vt:variant>
        <vt:i4>5</vt:i4>
      </vt:variant>
      <vt:variant>
        <vt:lpwstr/>
      </vt:variant>
      <vt:variant>
        <vt:lpwstr>_Toc415658924</vt:lpwstr>
      </vt:variant>
      <vt:variant>
        <vt:i4>1703997</vt:i4>
      </vt:variant>
      <vt:variant>
        <vt:i4>134</vt:i4>
      </vt:variant>
      <vt:variant>
        <vt:i4>0</vt:i4>
      </vt:variant>
      <vt:variant>
        <vt:i4>5</vt:i4>
      </vt:variant>
      <vt:variant>
        <vt:lpwstr/>
      </vt:variant>
      <vt:variant>
        <vt:lpwstr>_Toc415658923</vt:lpwstr>
      </vt:variant>
      <vt:variant>
        <vt:i4>1703997</vt:i4>
      </vt:variant>
      <vt:variant>
        <vt:i4>128</vt:i4>
      </vt:variant>
      <vt:variant>
        <vt:i4>0</vt:i4>
      </vt:variant>
      <vt:variant>
        <vt:i4>5</vt:i4>
      </vt:variant>
      <vt:variant>
        <vt:lpwstr/>
      </vt:variant>
      <vt:variant>
        <vt:lpwstr>_Toc415658922</vt:lpwstr>
      </vt:variant>
      <vt:variant>
        <vt:i4>1703997</vt:i4>
      </vt:variant>
      <vt:variant>
        <vt:i4>122</vt:i4>
      </vt:variant>
      <vt:variant>
        <vt:i4>0</vt:i4>
      </vt:variant>
      <vt:variant>
        <vt:i4>5</vt:i4>
      </vt:variant>
      <vt:variant>
        <vt:lpwstr/>
      </vt:variant>
      <vt:variant>
        <vt:lpwstr>_Toc415658921</vt:lpwstr>
      </vt:variant>
      <vt:variant>
        <vt:i4>1703997</vt:i4>
      </vt:variant>
      <vt:variant>
        <vt:i4>116</vt:i4>
      </vt:variant>
      <vt:variant>
        <vt:i4>0</vt:i4>
      </vt:variant>
      <vt:variant>
        <vt:i4>5</vt:i4>
      </vt:variant>
      <vt:variant>
        <vt:lpwstr/>
      </vt:variant>
      <vt:variant>
        <vt:lpwstr>_Toc415658920</vt:lpwstr>
      </vt:variant>
      <vt:variant>
        <vt:i4>1638461</vt:i4>
      </vt:variant>
      <vt:variant>
        <vt:i4>110</vt:i4>
      </vt:variant>
      <vt:variant>
        <vt:i4>0</vt:i4>
      </vt:variant>
      <vt:variant>
        <vt:i4>5</vt:i4>
      </vt:variant>
      <vt:variant>
        <vt:lpwstr/>
      </vt:variant>
      <vt:variant>
        <vt:lpwstr>_Toc415658919</vt:lpwstr>
      </vt:variant>
      <vt:variant>
        <vt:i4>1638461</vt:i4>
      </vt:variant>
      <vt:variant>
        <vt:i4>104</vt:i4>
      </vt:variant>
      <vt:variant>
        <vt:i4>0</vt:i4>
      </vt:variant>
      <vt:variant>
        <vt:i4>5</vt:i4>
      </vt:variant>
      <vt:variant>
        <vt:lpwstr/>
      </vt:variant>
      <vt:variant>
        <vt:lpwstr>_Toc415658918</vt:lpwstr>
      </vt:variant>
      <vt:variant>
        <vt:i4>1638461</vt:i4>
      </vt:variant>
      <vt:variant>
        <vt:i4>98</vt:i4>
      </vt:variant>
      <vt:variant>
        <vt:i4>0</vt:i4>
      </vt:variant>
      <vt:variant>
        <vt:i4>5</vt:i4>
      </vt:variant>
      <vt:variant>
        <vt:lpwstr/>
      </vt:variant>
      <vt:variant>
        <vt:lpwstr>_Toc415658917</vt:lpwstr>
      </vt:variant>
      <vt:variant>
        <vt:i4>1638461</vt:i4>
      </vt:variant>
      <vt:variant>
        <vt:i4>92</vt:i4>
      </vt:variant>
      <vt:variant>
        <vt:i4>0</vt:i4>
      </vt:variant>
      <vt:variant>
        <vt:i4>5</vt:i4>
      </vt:variant>
      <vt:variant>
        <vt:lpwstr/>
      </vt:variant>
      <vt:variant>
        <vt:lpwstr>_Toc415658916</vt:lpwstr>
      </vt:variant>
      <vt:variant>
        <vt:i4>1638461</vt:i4>
      </vt:variant>
      <vt:variant>
        <vt:i4>86</vt:i4>
      </vt:variant>
      <vt:variant>
        <vt:i4>0</vt:i4>
      </vt:variant>
      <vt:variant>
        <vt:i4>5</vt:i4>
      </vt:variant>
      <vt:variant>
        <vt:lpwstr/>
      </vt:variant>
      <vt:variant>
        <vt:lpwstr>_Toc415658915</vt:lpwstr>
      </vt:variant>
      <vt:variant>
        <vt:i4>1638461</vt:i4>
      </vt:variant>
      <vt:variant>
        <vt:i4>80</vt:i4>
      </vt:variant>
      <vt:variant>
        <vt:i4>0</vt:i4>
      </vt:variant>
      <vt:variant>
        <vt:i4>5</vt:i4>
      </vt:variant>
      <vt:variant>
        <vt:lpwstr/>
      </vt:variant>
      <vt:variant>
        <vt:lpwstr>_Toc415658914</vt:lpwstr>
      </vt:variant>
      <vt:variant>
        <vt:i4>1638461</vt:i4>
      </vt:variant>
      <vt:variant>
        <vt:i4>74</vt:i4>
      </vt:variant>
      <vt:variant>
        <vt:i4>0</vt:i4>
      </vt:variant>
      <vt:variant>
        <vt:i4>5</vt:i4>
      </vt:variant>
      <vt:variant>
        <vt:lpwstr/>
      </vt:variant>
      <vt:variant>
        <vt:lpwstr>_Toc415658913</vt:lpwstr>
      </vt:variant>
      <vt:variant>
        <vt:i4>1638461</vt:i4>
      </vt:variant>
      <vt:variant>
        <vt:i4>68</vt:i4>
      </vt:variant>
      <vt:variant>
        <vt:i4>0</vt:i4>
      </vt:variant>
      <vt:variant>
        <vt:i4>5</vt:i4>
      </vt:variant>
      <vt:variant>
        <vt:lpwstr/>
      </vt:variant>
      <vt:variant>
        <vt:lpwstr>_Toc415658912</vt:lpwstr>
      </vt:variant>
      <vt:variant>
        <vt:i4>1638461</vt:i4>
      </vt:variant>
      <vt:variant>
        <vt:i4>62</vt:i4>
      </vt:variant>
      <vt:variant>
        <vt:i4>0</vt:i4>
      </vt:variant>
      <vt:variant>
        <vt:i4>5</vt:i4>
      </vt:variant>
      <vt:variant>
        <vt:lpwstr/>
      </vt:variant>
      <vt:variant>
        <vt:lpwstr>_Toc415658911</vt:lpwstr>
      </vt:variant>
      <vt:variant>
        <vt:i4>1638461</vt:i4>
      </vt:variant>
      <vt:variant>
        <vt:i4>56</vt:i4>
      </vt:variant>
      <vt:variant>
        <vt:i4>0</vt:i4>
      </vt:variant>
      <vt:variant>
        <vt:i4>5</vt:i4>
      </vt:variant>
      <vt:variant>
        <vt:lpwstr/>
      </vt:variant>
      <vt:variant>
        <vt:lpwstr>_Toc415658910</vt:lpwstr>
      </vt:variant>
      <vt:variant>
        <vt:i4>1572925</vt:i4>
      </vt:variant>
      <vt:variant>
        <vt:i4>50</vt:i4>
      </vt:variant>
      <vt:variant>
        <vt:i4>0</vt:i4>
      </vt:variant>
      <vt:variant>
        <vt:i4>5</vt:i4>
      </vt:variant>
      <vt:variant>
        <vt:lpwstr/>
      </vt:variant>
      <vt:variant>
        <vt:lpwstr>_Toc415658909</vt:lpwstr>
      </vt:variant>
      <vt:variant>
        <vt:i4>1572925</vt:i4>
      </vt:variant>
      <vt:variant>
        <vt:i4>44</vt:i4>
      </vt:variant>
      <vt:variant>
        <vt:i4>0</vt:i4>
      </vt:variant>
      <vt:variant>
        <vt:i4>5</vt:i4>
      </vt:variant>
      <vt:variant>
        <vt:lpwstr/>
      </vt:variant>
      <vt:variant>
        <vt:lpwstr>_Toc415658908</vt:lpwstr>
      </vt:variant>
      <vt:variant>
        <vt:i4>1572925</vt:i4>
      </vt:variant>
      <vt:variant>
        <vt:i4>38</vt:i4>
      </vt:variant>
      <vt:variant>
        <vt:i4>0</vt:i4>
      </vt:variant>
      <vt:variant>
        <vt:i4>5</vt:i4>
      </vt:variant>
      <vt:variant>
        <vt:lpwstr/>
      </vt:variant>
      <vt:variant>
        <vt:lpwstr>_Toc415658907</vt:lpwstr>
      </vt:variant>
      <vt:variant>
        <vt:i4>1572925</vt:i4>
      </vt:variant>
      <vt:variant>
        <vt:i4>32</vt:i4>
      </vt:variant>
      <vt:variant>
        <vt:i4>0</vt:i4>
      </vt:variant>
      <vt:variant>
        <vt:i4>5</vt:i4>
      </vt:variant>
      <vt:variant>
        <vt:lpwstr/>
      </vt:variant>
      <vt:variant>
        <vt:lpwstr>_Toc415658906</vt:lpwstr>
      </vt:variant>
      <vt:variant>
        <vt:i4>1572925</vt:i4>
      </vt:variant>
      <vt:variant>
        <vt:i4>26</vt:i4>
      </vt:variant>
      <vt:variant>
        <vt:i4>0</vt:i4>
      </vt:variant>
      <vt:variant>
        <vt:i4>5</vt:i4>
      </vt:variant>
      <vt:variant>
        <vt:lpwstr/>
      </vt:variant>
      <vt:variant>
        <vt:lpwstr>_Toc415658905</vt:lpwstr>
      </vt:variant>
      <vt:variant>
        <vt:i4>1572925</vt:i4>
      </vt:variant>
      <vt:variant>
        <vt:i4>20</vt:i4>
      </vt:variant>
      <vt:variant>
        <vt:i4>0</vt:i4>
      </vt:variant>
      <vt:variant>
        <vt:i4>5</vt:i4>
      </vt:variant>
      <vt:variant>
        <vt:lpwstr/>
      </vt:variant>
      <vt:variant>
        <vt:lpwstr>_Toc415658904</vt:lpwstr>
      </vt:variant>
      <vt:variant>
        <vt:i4>1572925</vt:i4>
      </vt:variant>
      <vt:variant>
        <vt:i4>14</vt:i4>
      </vt:variant>
      <vt:variant>
        <vt:i4>0</vt:i4>
      </vt:variant>
      <vt:variant>
        <vt:i4>5</vt:i4>
      </vt:variant>
      <vt:variant>
        <vt:lpwstr/>
      </vt:variant>
      <vt:variant>
        <vt:lpwstr>_Toc415658903</vt:lpwstr>
      </vt:variant>
      <vt:variant>
        <vt:i4>1572925</vt:i4>
      </vt:variant>
      <vt:variant>
        <vt:i4>8</vt:i4>
      </vt:variant>
      <vt:variant>
        <vt:i4>0</vt:i4>
      </vt:variant>
      <vt:variant>
        <vt:i4>5</vt:i4>
      </vt:variant>
      <vt:variant>
        <vt:lpwstr/>
      </vt:variant>
      <vt:variant>
        <vt:lpwstr>_Toc415658902</vt:lpwstr>
      </vt:variant>
      <vt:variant>
        <vt:i4>1572925</vt:i4>
      </vt:variant>
      <vt:variant>
        <vt:i4>2</vt:i4>
      </vt:variant>
      <vt:variant>
        <vt:i4>0</vt:i4>
      </vt:variant>
      <vt:variant>
        <vt:i4>5</vt:i4>
      </vt:variant>
      <vt:variant>
        <vt:lpwstr/>
      </vt:variant>
      <vt:variant>
        <vt:lpwstr>_Toc415658901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7</dc:title>
  <dc:subject/>
  <dc:creator>Registration Report Working Group</dc:creator>
  <cp:keywords/>
  <cp:lastModifiedBy>pawel.wowkonowicz</cp:lastModifiedBy>
  <cp:revision>5</cp:revision>
  <cp:lastPrinted>2025-12-01T08:23:00Z</cp:lastPrinted>
  <dcterms:created xsi:type="dcterms:W3CDTF">2025-11-28T19:05:00Z</dcterms:created>
  <dcterms:modified xsi:type="dcterms:W3CDTF">2025-12-01T08:24:00Z</dcterms:modified>
</cp:coreProperties>
</file>